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176986" w:rsidRDefault="0083454A" w:rsidP="00844113">
      <w:pPr>
        <w:pStyle w:val="Cmsor11"/>
        <w:keepNext/>
        <w:keepLines/>
        <w:shd w:val="clear" w:color="auto" w:fill="auto"/>
        <w:rPr>
          <w:rFonts w:ascii="Book Antiqua" w:hAnsi="Book Antiqua"/>
          <w:sz w:val="18"/>
          <w:szCs w:val="18"/>
          <w:u w:val="none"/>
        </w:rPr>
      </w:pPr>
      <w:r w:rsidRPr="00176986">
        <w:rPr>
          <w:rFonts w:ascii="Book Antiqua" w:hAnsi="Book Antiqua"/>
          <w:sz w:val="18"/>
          <w:szCs w:val="18"/>
          <w:u w:val="none"/>
        </w:rPr>
        <w:t xml:space="preserve">Délegyháza Község Önkormányzat </w:t>
      </w:r>
      <w:r w:rsidR="00BE2180" w:rsidRPr="00176986">
        <w:rPr>
          <w:rFonts w:ascii="Book Antiqua" w:hAnsi="Book Antiqua"/>
          <w:sz w:val="18"/>
          <w:szCs w:val="18"/>
          <w:u w:val="none"/>
        </w:rPr>
        <w:t>Polgármester</w:t>
      </w:r>
      <w:r w:rsidRPr="00176986">
        <w:rPr>
          <w:rFonts w:ascii="Book Antiqua" w:hAnsi="Book Antiqua"/>
          <w:sz w:val="18"/>
          <w:szCs w:val="18"/>
          <w:u w:val="none"/>
        </w:rPr>
        <w:t>ének</w:t>
      </w:r>
      <w:r w:rsidR="00BE2180" w:rsidRPr="00176986">
        <w:rPr>
          <w:rFonts w:ascii="Book Antiqua" w:hAnsi="Book Antiqua"/>
          <w:sz w:val="18"/>
          <w:szCs w:val="18"/>
          <w:u w:val="none"/>
        </w:rPr>
        <w:t xml:space="preserve"> 20</w:t>
      </w:r>
      <w:r w:rsidR="00FA51B3">
        <w:rPr>
          <w:rFonts w:ascii="Book Antiqua" w:hAnsi="Book Antiqua"/>
          <w:sz w:val="18"/>
          <w:szCs w:val="18"/>
          <w:u w:val="none"/>
        </w:rPr>
        <w:t>2</w:t>
      </w:r>
      <w:r w:rsidR="00176A2B" w:rsidRPr="00176986">
        <w:rPr>
          <w:rFonts w:ascii="Book Antiqua" w:hAnsi="Book Antiqua"/>
          <w:sz w:val="18"/>
          <w:szCs w:val="18"/>
          <w:u w:val="none"/>
        </w:rPr>
        <w:t>1</w:t>
      </w:r>
      <w:r w:rsidR="00BE2180" w:rsidRPr="00176986">
        <w:rPr>
          <w:rFonts w:ascii="Book Antiqua" w:hAnsi="Book Antiqua"/>
          <w:sz w:val="18"/>
          <w:szCs w:val="18"/>
          <w:u w:val="none"/>
        </w:rPr>
        <w:t xml:space="preserve">. </w:t>
      </w:r>
      <w:r w:rsidR="0023651C" w:rsidRPr="00176986">
        <w:rPr>
          <w:rFonts w:ascii="Book Antiqua" w:hAnsi="Book Antiqua"/>
          <w:sz w:val="18"/>
          <w:szCs w:val="18"/>
          <w:u w:val="none"/>
        </w:rPr>
        <w:t>május 20</w:t>
      </w:r>
      <w:r w:rsidR="00B735BE" w:rsidRPr="00176986">
        <w:rPr>
          <w:rFonts w:ascii="Book Antiqua" w:hAnsi="Book Antiqua"/>
          <w:sz w:val="18"/>
          <w:szCs w:val="18"/>
          <w:u w:val="none"/>
        </w:rPr>
        <w:t>-á</w:t>
      </w:r>
      <w:r w:rsidR="006E7E16" w:rsidRPr="00176986">
        <w:rPr>
          <w:rFonts w:ascii="Book Antiqua" w:hAnsi="Book Antiqua"/>
          <w:sz w:val="18"/>
          <w:szCs w:val="18"/>
          <w:u w:val="none"/>
        </w:rPr>
        <w:t>n</w:t>
      </w:r>
      <w:r w:rsidR="00BE2180" w:rsidRPr="00176986">
        <w:rPr>
          <w:rFonts w:ascii="Book Antiqua" w:hAnsi="Book Antiqua"/>
          <w:sz w:val="18"/>
          <w:szCs w:val="18"/>
          <w:u w:val="none"/>
        </w:rPr>
        <w:t xml:space="preserve"> hozott </w:t>
      </w:r>
      <w:r w:rsidR="00BE1E25" w:rsidRPr="00176986">
        <w:rPr>
          <w:rFonts w:ascii="Book Antiqua" w:hAnsi="Book Antiqua"/>
          <w:sz w:val="18"/>
          <w:szCs w:val="18"/>
          <w:u w:val="none"/>
        </w:rPr>
        <w:t xml:space="preserve">külön </w:t>
      </w:r>
      <w:r w:rsidR="006737CF" w:rsidRPr="00176986">
        <w:rPr>
          <w:rFonts w:ascii="Book Antiqua" w:hAnsi="Book Antiqua"/>
          <w:sz w:val="18"/>
          <w:szCs w:val="18"/>
          <w:u w:val="none"/>
        </w:rPr>
        <w:t>határozat</w:t>
      </w:r>
      <w:r w:rsidR="00176986" w:rsidRPr="00176986">
        <w:rPr>
          <w:rFonts w:ascii="Book Antiqua" w:hAnsi="Book Antiqua"/>
          <w:sz w:val="18"/>
          <w:szCs w:val="18"/>
          <w:u w:val="none"/>
        </w:rPr>
        <w:t>ai</w:t>
      </w:r>
    </w:p>
    <w:p w:rsidR="008E6BB2" w:rsidRPr="00176986" w:rsidRDefault="00DC20F2">
      <w:pPr>
        <w:pStyle w:val="Szvegtrzs1"/>
        <w:shd w:val="clear" w:color="auto" w:fill="auto"/>
        <w:spacing w:after="260"/>
        <w:rPr>
          <w:rFonts w:ascii="Book Antiqua" w:hAnsi="Book Antiqua"/>
          <w:sz w:val="18"/>
          <w:szCs w:val="18"/>
        </w:rPr>
      </w:pPr>
      <w:r w:rsidRPr="00176986">
        <w:rPr>
          <w:rFonts w:ascii="Book Antiqua" w:hAnsi="Book Antiqua"/>
          <w:sz w:val="18"/>
          <w:szCs w:val="18"/>
        </w:rPr>
        <w:t>Délegyháza Község</w:t>
      </w:r>
      <w:r w:rsidR="005A2273" w:rsidRPr="00176986">
        <w:rPr>
          <w:rFonts w:ascii="Book Antiqua" w:hAnsi="Book Antiqua"/>
          <w:sz w:val="18"/>
          <w:szCs w:val="18"/>
        </w:rPr>
        <w:t xml:space="preserve"> Önkormányzatának Polgármestere</w:t>
      </w:r>
      <w:r w:rsidR="00A74425" w:rsidRPr="00176986">
        <w:rPr>
          <w:rFonts w:ascii="Book Antiqua" w:hAnsi="Book Antiqua"/>
          <w:sz w:val="18"/>
          <w:szCs w:val="18"/>
        </w:rPr>
        <w:t xml:space="preserve"> </w:t>
      </w:r>
      <w:r w:rsidRPr="00176986">
        <w:rPr>
          <w:rFonts w:ascii="Book Antiqua" w:hAnsi="Book Antiqua"/>
          <w:sz w:val="18"/>
          <w:szCs w:val="18"/>
        </w:rPr>
        <w:t xml:space="preserve">a </w:t>
      </w:r>
      <w:r w:rsidR="00BE2180" w:rsidRPr="00176986">
        <w:rPr>
          <w:rFonts w:ascii="Book Antiqua" w:hAnsi="Book Antiqua"/>
          <w:sz w:val="18"/>
          <w:szCs w:val="18"/>
        </w:rPr>
        <w:t xml:space="preserve">következő </w:t>
      </w:r>
      <w:r w:rsidR="00B47622" w:rsidRPr="00176986">
        <w:rPr>
          <w:rFonts w:ascii="Book Antiqua" w:hAnsi="Book Antiqua"/>
          <w:sz w:val="18"/>
          <w:szCs w:val="18"/>
        </w:rPr>
        <w:t xml:space="preserve">– zárt ülési - </w:t>
      </w:r>
      <w:r w:rsidR="00BE2180" w:rsidRPr="00176986">
        <w:rPr>
          <w:rFonts w:ascii="Book Antiqua" w:hAnsi="Book Antiqua"/>
          <w:sz w:val="18"/>
          <w:szCs w:val="18"/>
        </w:rPr>
        <w:t>napirendi pont vonatkozásában döntött</w:t>
      </w:r>
      <w:r w:rsidR="002D7FFC" w:rsidRPr="00176986">
        <w:rPr>
          <w:rFonts w:ascii="Book Antiqua" w:hAnsi="Book Antiqua"/>
          <w:sz w:val="18"/>
          <w:szCs w:val="18"/>
        </w:rPr>
        <w:t>:</w:t>
      </w:r>
    </w:p>
    <w:p w:rsidR="001D17D5" w:rsidRPr="00176986" w:rsidRDefault="0023651C" w:rsidP="0023651C">
      <w:pPr>
        <w:pStyle w:val="Listaszerbekezds"/>
        <w:numPr>
          <w:ilvl w:val="0"/>
          <w:numId w:val="7"/>
        </w:numPr>
        <w:suppressAutoHyphens/>
        <w:jc w:val="both"/>
        <w:rPr>
          <w:rFonts w:ascii="Book Antiqua" w:hAnsi="Book Antiqua" w:cs="Tahoma"/>
          <w:b/>
          <w:sz w:val="18"/>
          <w:szCs w:val="18"/>
          <w:lang w:eastAsia="ar-SA"/>
        </w:rPr>
      </w:pPr>
      <w:r w:rsidRPr="00176986">
        <w:rPr>
          <w:rFonts w:ascii="Book Antiqua" w:hAnsi="Book Antiqua" w:cs="Tahoma"/>
          <w:b/>
          <w:sz w:val="18"/>
          <w:szCs w:val="18"/>
          <w:lang w:eastAsia="ar-SA"/>
        </w:rPr>
        <w:t>Gazdasági ügyek</w:t>
      </w:r>
      <w:r w:rsidRPr="00176986">
        <w:rPr>
          <w:rFonts w:ascii="Book Antiqua" w:hAnsi="Book Antiqua" w:cs="Tahoma"/>
          <w:sz w:val="18"/>
          <w:szCs w:val="18"/>
          <w:lang w:eastAsia="ar-SA"/>
        </w:rPr>
        <w:t xml:space="preserve"> - </w:t>
      </w:r>
      <w:r w:rsidRPr="00176986">
        <w:rPr>
          <w:rFonts w:ascii="Book Antiqua" w:hAnsi="Book Antiqua" w:cs="Tahoma"/>
          <w:b/>
          <w:sz w:val="18"/>
          <w:szCs w:val="18"/>
          <w:lang w:eastAsia="ar-SA"/>
        </w:rPr>
        <w:t xml:space="preserve">Délegyháza 639/3 és 639/8 </w:t>
      </w:r>
      <w:proofErr w:type="spellStart"/>
      <w:r w:rsidRPr="00176986">
        <w:rPr>
          <w:rFonts w:ascii="Book Antiqua" w:hAnsi="Book Antiqua" w:cs="Tahoma"/>
          <w:b/>
          <w:sz w:val="18"/>
          <w:szCs w:val="18"/>
          <w:lang w:eastAsia="ar-SA"/>
        </w:rPr>
        <w:t>hrsz-ú</w:t>
      </w:r>
      <w:proofErr w:type="spellEnd"/>
      <w:r w:rsidRPr="00176986">
        <w:rPr>
          <w:rFonts w:ascii="Book Antiqua" w:hAnsi="Book Antiqua" w:cs="Tahoma"/>
          <w:b/>
          <w:sz w:val="18"/>
          <w:szCs w:val="18"/>
          <w:lang w:eastAsia="ar-SA"/>
        </w:rPr>
        <w:t xml:space="preserve"> ingatlan ügye</w:t>
      </w:r>
    </w:p>
    <w:p w:rsidR="0023651C" w:rsidRPr="00176986" w:rsidRDefault="0023651C" w:rsidP="0023651C">
      <w:pPr>
        <w:pStyle w:val="Listaszerbekezds"/>
        <w:suppressAutoHyphens/>
        <w:ind w:left="1080"/>
        <w:jc w:val="both"/>
        <w:rPr>
          <w:rFonts w:ascii="Book Antiqua" w:hAnsi="Book Antiqua" w:cs="Tahoma"/>
          <w:b/>
          <w:sz w:val="18"/>
          <w:szCs w:val="18"/>
          <w:lang w:eastAsia="ar-SA"/>
        </w:rPr>
      </w:pPr>
    </w:p>
    <w:p w:rsidR="00A870F1" w:rsidRPr="00176986" w:rsidRDefault="00A870F1" w:rsidP="00651689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18"/>
          <w:szCs w:val="18"/>
        </w:rPr>
      </w:pPr>
      <w:r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 xml:space="preserve">1. </w:t>
      </w:r>
      <w:r w:rsidR="00D83BEA"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 xml:space="preserve">Délegyháza Község Önkormányzatának Polgármestere az első napirendi pont vonatkozásában a következő </w:t>
      </w:r>
      <w:r w:rsidR="00751B8B"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>határozato</w:t>
      </w:r>
      <w:r w:rsidR="0023651C"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>ka</w:t>
      </w:r>
      <w:r w:rsidR="00751B8B"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>t hozta</w:t>
      </w:r>
      <w:r w:rsidR="004846BA" w:rsidRPr="00176986">
        <w:rPr>
          <w:rFonts w:ascii="Book Antiqua" w:eastAsia="Times New Roman" w:hAnsi="Book Antiqua" w:cs="Times New Roman"/>
          <w:color w:val="auto"/>
          <w:sz w:val="18"/>
          <w:szCs w:val="18"/>
        </w:rPr>
        <w:t>:</w:t>
      </w:r>
    </w:p>
    <w:p w:rsidR="00A870F1" w:rsidRPr="00176986" w:rsidRDefault="0023651C" w:rsidP="0023651C">
      <w:pPr>
        <w:ind w:right="-113"/>
        <w:jc w:val="both"/>
        <w:rPr>
          <w:rFonts w:ascii="Book Antiqua" w:hAnsi="Book Antiqua" w:cs="Tahoma"/>
          <w:b/>
          <w:i/>
          <w:sz w:val="18"/>
          <w:szCs w:val="18"/>
          <w:lang w:eastAsia="ar-SA"/>
        </w:rPr>
      </w:pPr>
      <w:r w:rsidRPr="00176986">
        <w:rPr>
          <w:rFonts w:ascii="Book Antiqua" w:hAnsi="Book Antiqua"/>
          <w:b/>
          <w:sz w:val="18"/>
          <w:szCs w:val="18"/>
          <w:u w:val="single"/>
        </w:rPr>
        <w:t>64</w:t>
      </w:r>
      <w:r w:rsidR="00176A2B" w:rsidRPr="00176986">
        <w:rPr>
          <w:rFonts w:ascii="Book Antiqua" w:hAnsi="Book Antiqua"/>
          <w:b/>
          <w:sz w:val="18"/>
          <w:szCs w:val="18"/>
          <w:u w:val="single"/>
        </w:rPr>
        <w:t>/2021. (</w:t>
      </w:r>
      <w:r w:rsidR="0086775B" w:rsidRPr="00176986">
        <w:rPr>
          <w:rFonts w:ascii="Book Antiqua" w:hAnsi="Book Antiqua"/>
          <w:b/>
          <w:sz w:val="18"/>
          <w:szCs w:val="18"/>
          <w:u w:val="single"/>
        </w:rPr>
        <w:t>V</w:t>
      </w:r>
      <w:r w:rsidR="006E7E16" w:rsidRPr="00176986">
        <w:rPr>
          <w:rFonts w:ascii="Book Antiqua" w:hAnsi="Book Antiqua"/>
          <w:b/>
          <w:sz w:val="18"/>
          <w:szCs w:val="18"/>
          <w:u w:val="single"/>
        </w:rPr>
        <w:t>.</w:t>
      </w:r>
      <w:r w:rsidR="00B735BE" w:rsidRPr="00176986">
        <w:rPr>
          <w:rFonts w:ascii="Book Antiqua" w:hAnsi="Book Antiqua"/>
          <w:b/>
          <w:sz w:val="18"/>
          <w:szCs w:val="18"/>
          <w:u w:val="single"/>
        </w:rPr>
        <w:t>2</w:t>
      </w:r>
      <w:r w:rsidRPr="00176986">
        <w:rPr>
          <w:rFonts w:ascii="Book Antiqua" w:hAnsi="Book Antiqua"/>
          <w:b/>
          <w:sz w:val="18"/>
          <w:szCs w:val="18"/>
          <w:u w:val="single"/>
        </w:rPr>
        <w:t>0</w:t>
      </w:r>
      <w:r w:rsidR="00A870F1" w:rsidRPr="00176986">
        <w:rPr>
          <w:rFonts w:ascii="Book Antiqua" w:hAnsi="Book Antiqua"/>
          <w:b/>
          <w:sz w:val="18"/>
          <w:szCs w:val="18"/>
          <w:u w:val="single"/>
        </w:rPr>
        <w:t>.) számú képviselő-testületi határozat</w:t>
      </w:r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-ának</w:t>
      </w:r>
      <w:proofErr w:type="spellEnd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 xml:space="preserve"> (4) bekezdése alapján a Képviselő-testület jogkörében eljárva 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eldönti, hogy az Önkormányzat megvásárolja </w:t>
      </w:r>
      <w:proofErr w:type="gram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a</w:t>
      </w:r>
      <w:proofErr w:type="gramEnd"/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a) 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ab/>
        <w:t xml:space="preserve">Délegyháza 639/8 </w:t>
      </w:r>
      <w:proofErr w:type="spell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hrsz-ú</w:t>
      </w:r>
      <w:proofErr w:type="spellEnd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, kivett vendéglő megjelölésű, 1302 m2 területű ingatlanból a </w:t>
      </w:r>
      <w:r w:rsidR="00FD4922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…………………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tulajdonában álló 5/10 tulajdoni hányadot, valamint </w:t>
      </w:r>
      <w:proofErr w:type="gram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a</w:t>
      </w:r>
      <w:proofErr w:type="gramEnd"/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b) 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ab/>
        <w:t xml:space="preserve">Délegyháza 639/3 </w:t>
      </w:r>
      <w:proofErr w:type="spell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hrsz-ú</w:t>
      </w:r>
      <w:proofErr w:type="spellEnd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, kivett vendéglő megjelölésű, 442 m2 területű </w:t>
      </w:r>
      <w:proofErr w:type="gram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ingatlan </w:t>
      </w:r>
      <w:r w:rsidR="00FD4922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…</w:t>
      </w:r>
      <w:proofErr w:type="gramEnd"/>
      <w:r w:rsidR="00FD4922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…………….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tulajdonában álló 1/</w:t>
      </w:r>
      <w:proofErr w:type="spell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1</w:t>
      </w:r>
      <w:proofErr w:type="spellEnd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tulajdoni hányadát,</w:t>
      </w:r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proofErr w:type="gram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mindösszesen</w:t>
      </w:r>
      <w:proofErr w:type="gramEnd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bruttó 500.000,- Ft vételárért.</w:t>
      </w:r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-ának</w:t>
      </w:r>
      <w:proofErr w:type="spellEnd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 xml:space="preserve"> (4) bekezdése alapján a Képviselő-testület jogkörében eljárva 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felhatalmazza dr. </w:t>
      </w:r>
      <w:proofErr w:type="spellStart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Riebl</w:t>
      </w:r>
      <w:proofErr w:type="spellEnd"/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 xml:space="preserve"> Antal polgármestert, és dr. Molnár Zsuzsanna jegyzőt az adásvételi szerződés aláírására, és a további szükséges intézkedések megtételére. </w:t>
      </w:r>
    </w:p>
    <w:p w:rsidR="0023651C" w:rsidRPr="0023651C" w:rsidRDefault="0023651C" w:rsidP="0023651C">
      <w:pPr>
        <w:widowControl/>
        <w:tabs>
          <w:tab w:val="left" w:pos="9180"/>
        </w:tabs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u w:val="single"/>
          <w:lang w:bidi="ar-SA"/>
        </w:rPr>
        <w:t>Határidő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: azonnal</w:t>
      </w:r>
    </w:p>
    <w:p w:rsidR="0023651C" w:rsidRPr="0023651C" w:rsidRDefault="0023651C" w:rsidP="0023651C">
      <w:pPr>
        <w:widowControl/>
        <w:tabs>
          <w:tab w:val="left" w:pos="9180"/>
        </w:tabs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u w:val="single"/>
          <w:lang w:bidi="ar-SA"/>
        </w:rPr>
        <w:t>Felelős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: Polgármester, Jegyző</w:t>
      </w:r>
    </w:p>
    <w:p w:rsidR="005F7C53" w:rsidRPr="0017698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23651C" w:rsidRPr="00176986" w:rsidRDefault="0023651C" w:rsidP="0023651C">
      <w:pPr>
        <w:widowControl/>
        <w:rPr>
          <w:rFonts w:ascii="Book Antiqua" w:eastAsiaTheme="minorHAnsi" w:hAnsi="Book Antiqua" w:cstheme="minorBidi"/>
          <w:b/>
          <w:i/>
          <w:color w:val="auto"/>
          <w:sz w:val="18"/>
          <w:szCs w:val="18"/>
          <w:lang w:eastAsia="en-US"/>
        </w:rPr>
      </w:pPr>
      <w:r w:rsidRPr="00176986">
        <w:rPr>
          <w:rFonts w:ascii="Book Antiqua" w:eastAsiaTheme="minorHAnsi" w:hAnsi="Book Antiqua" w:cstheme="minorBidi"/>
          <w:b/>
          <w:color w:val="auto"/>
          <w:sz w:val="18"/>
          <w:szCs w:val="18"/>
          <w:u w:val="single"/>
          <w:lang w:eastAsia="en-US"/>
        </w:rPr>
        <w:t>65/2021. (V.20.) számú képviselő-testületi határozat</w:t>
      </w:r>
    </w:p>
    <w:p w:rsidR="0023651C" w:rsidRPr="0023651C" w:rsidRDefault="0023651C" w:rsidP="0023651C">
      <w:pPr>
        <w:widowControl/>
        <w:jc w:val="both"/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-ának</w:t>
      </w:r>
      <w:proofErr w:type="spellEnd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 xml:space="preserve"> (4) bekezdése alapján a Képviselő-testület jogkörében eljárva eldönti, hogy az Önkormányzat a Délegyháza 639/3 és 639/8 </w:t>
      </w:r>
      <w:proofErr w:type="spellStart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>hrsz-ú</w:t>
      </w:r>
      <w:proofErr w:type="spellEnd"/>
      <w:r w:rsidRPr="0023651C">
        <w:rPr>
          <w:rFonts w:ascii="Book Antiqua" w:eastAsia="Times New Roman" w:hAnsi="Book Antiqua" w:cs="Tahoma"/>
          <w:b/>
          <w:color w:val="auto"/>
          <w:sz w:val="18"/>
          <w:szCs w:val="18"/>
          <w:lang w:bidi="ar-SA"/>
        </w:rPr>
        <w:t xml:space="preserve"> ingatlanok tulajdonjogának megszerzését követően pályázatot ír ki az ingatlanok hasznosítására, illetőleg amennyiben a vonatkozó jogszabályok szerint az ingatlan hasznosítására vonatkozóan nem kötelező pályázatot kiírni, úgy az ingatlan hasznosítása érdekében eljárjon, és a megfelelő kérelmezővel/pályázóval az ingatlan hasznosítására vonatkozó szerződést megkösse.</w:t>
      </w:r>
    </w:p>
    <w:p w:rsidR="0023651C" w:rsidRPr="0023651C" w:rsidRDefault="0023651C" w:rsidP="0023651C">
      <w:pPr>
        <w:widowControl/>
        <w:tabs>
          <w:tab w:val="left" w:pos="9180"/>
        </w:tabs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u w:val="single"/>
          <w:lang w:bidi="ar-SA"/>
        </w:rPr>
        <w:t>Határidő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: azonnal</w:t>
      </w:r>
    </w:p>
    <w:p w:rsidR="0023651C" w:rsidRPr="0023651C" w:rsidRDefault="0023651C" w:rsidP="0023651C">
      <w:pPr>
        <w:widowControl/>
        <w:tabs>
          <w:tab w:val="left" w:pos="9180"/>
        </w:tabs>
        <w:jc w:val="both"/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</w:pP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u w:val="single"/>
          <w:lang w:bidi="ar-SA"/>
        </w:rPr>
        <w:t>Felelős</w:t>
      </w:r>
      <w:r w:rsidRPr="0023651C">
        <w:rPr>
          <w:rFonts w:ascii="Book Antiqua" w:eastAsia="Times New Roman" w:hAnsi="Book Antiqua" w:cs="Times New Roman"/>
          <w:b/>
          <w:color w:val="auto"/>
          <w:sz w:val="18"/>
          <w:szCs w:val="18"/>
          <w:lang w:bidi="ar-SA"/>
        </w:rPr>
        <w:t>: Polgármester, Jegyző</w:t>
      </w:r>
    </w:p>
    <w:p w:rsidR="0023651C" w:rsidRPr="00176986" w:rsidRDefault="0023651C" w:rsidP="005F7C53">
      <w:pPr>
        <w:widowControl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</w:p>
    <w:p w:rsidR="0067260C" w:rsidRPr="00176986" w:rsidRDefault="0067260C" w:rsidP="0067260C">
      <w:pPr>
        <w:widowControl/>
        <w:jc w:val="both"/>
        <w:rPr>
          <w:rFonts w:ascii="Book Antiqua" w:eastAsiaTheme="minorHAnsi" w:hAnsi="Book Antiqua" w:cstheme="minorBidi"/>
          <w:color w:val="auto"/>
          <w:sz w:val="18"/>
          <w:szCs w:val="18"/>
          <w:lang w:eastAsia="en-US" w:bidi="ar-SA"/>
        </w:rPr>
      </w:pPr>
      <w:bookmarkStart w:id="0" w:name="_GoBack"/>
      <w:bookmarkEnd w:id="0"/>
    </w:p>
    <w:sectPr w:rsidR="0067260C" w:rsidRPr="00176986">
      <w:footerReference w:type="default" r:id="rId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6949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56949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4A74C4"/>
    <w:multiLevelType w:val="hybridMultilevel"/>
    <w:tmpl w:val="EE9EC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705"/>
    <w:multiLevelType w:val="hybridMultilevel"/>
    <w:tmpl w:val="D270CE4E"/>
    <w:lvl w:ilvl="0" w:tplc="3D58B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41623"/>
    <w:multiLevelType w:val="hybridMultilevel"/>
    <w:tmpl w:val="445E17F6"/>
    <w:lvl w:ilvl="0" w:tplc="14AA42F0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77EDC"/>
    <w:multiLevelType w:val="hybridMultilevel"/>
    <w:tmpl w:val="42D69EC6"/>
    <w:lvl w:ilvl="0" w:tplc="FC00223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Mang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6DDD"/>
    <w:multiLevelType w:val="hybridMultilevel"/>
    <w:tmpl w:val="C128A664"/>
    <w:lvl w:ilvl="0" w:tplc="319825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04293"/>
    <w:multiLevelType w:val="hybridMultilevel"/>
    <w:tmpl w:val="5A7CD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2619A"/>
    <w:rsid w:val="0003070E"/>
    <w:rsid w:val="000413CC"/>
    <w:rsid w:val="0007427A"/>
    <w:rsid w:val="00092BA7"/>
    <w:rsid w:val="000E5494"/>
    <w:rsid w:val="00131C9B"/>
    <w:rsid w:val="00145569"/>
    <w:rsid w:val="00167A78"/>
    <w:rsid w:val="00176986"/>
    <w:rsid w:val="00176A2B"/>
    <w:rsid w:val="00177EA2"/>
    <w:rsid w:val="001B3ECE"/>
    <w:rsid w:val="001B79EA"/>
    <w:rsid w:val="001C4C3C"/>
    <w:rsid w:val="001D17D5"/>
    <w:rsid w:val="001E0087"/>
    <w:rsid w:val="00226322"/>
    <w:rsid w:val="0023651C"/>
    <w:rsid w:val="0025544E"/>
    <w:rsid w:val="002B37EF"/>
    <w:rsid w:val="002D7FFC"/>
    <w:rsid w:val="002E77D0"/>
    <w:rsid w:val="00307812"/>
    <w:rsid w:val="00310969"/>
    <w:rsid w:val="0032723B"/>
    <w:rsid w:val="00336394"/>
    <w:rsid w:val="00372BAF"/>
    <w:rsid w:val="00387738"/>
    <w:rsid w:val="003B7521"/>
    <w:rsid w:val="003C3091"/>
    <w:rsid w:val="003E34AC"/>
    <w:rsid w:val="003E57CF"/>
    <w:rsid w:val="00404CE1"/>
    <w:rsid w:val="004210B1"/>
    <w:rsid w:val="00443025"/>
    <w:rsid w:val="00456C67"/>
    <w:rsid w:val="00474ED6"/>
    <w:rsid w:val="00474F13"/>
    <w:rsid w:val="004846BA"/>
    <w:rsid w:val="00487FE0"/>
    <w:rsid w:val="00494B99"/>
    <w:rsid w:val="004A3AC0"/>
    <w:rsid w:val="004A7E65"/>
    <w:rsid w:val="004C2114"/>
    <w:rsid w:val="004C3EBE"/>
    <w:rsid w:val="004F22F0"/>
    <w:rsid w:val="004F3051"/>
    <w:rsid w:val="00535B0C"/>
    <w:rsid w:val="005605D3"/>
    <w:rsid w:val="00562E7D"/>
    <w:rsid w:val="00571C11"/>
    <w:rsid w:val="005819B1"/>
    <w:rsid w:val="00595FDB"/>
    <w:rsid w:val="005A2273"/>
    <w:rsid w:val="005F7C53"/>
    <w:rsid w:val="00610C3A"/>
    <w:rsid w:val="00630C91"/>
    <w:rsid w:val="006329C8"/>
    <w:rsid w:val="00632BE0"/>
    <w:rsid w:val="00651689"/>
    <w:rsid w:val="00656949"/>
    <w:rsid w:val="0067260C"/>
    <w:rsid w:val="006737CF"/>
    <w:rsid w:val="00674D36"/>
    <w:rsid w:val="006766A0"/>
    <w:rsid w:val="00683740"/>
    <w:rsid w:val="006B5EE7"/>
    <w:rsid w:val="006B7EE3"/>
    <w:rsid w:val="006E7E16"/>
    <w:rsid w:val="006F0913"/>
    <w:rsid w:val="006F50C5"/>
    <w:rsid w:val="00705E8B"/>
    <w:rsid w:val="00727567"/>
    <w:rsid w:val="00740D2B"/>
    <w:rsid w:val="00743C59"/>
    <w:rsid w:val="00751B8B"/>
    <w:rsid w:val="00753CCD"/>
    <w:rsid w:val="007B2B80"/>
    <w:rsid w:val="007C63B9"/>
    <w:rsid w:val="007D2426"/>
    <w:rsid w:val="007D558B"/>
    <w:rsid w:val="00810DC9"/>
    <w:rsid w:val="00812F81"/>
    <w:rsid w:val="00820139"/>
    <w:rsid w:val="00832B4E"/>
    <w:rsid w:val="0083357F"/>
    <w:rsid w:val="0083454A"/>
    <w:rsid w:val="008414D6"/>
    <w:rsid w:val="00844113"/>
    <w:rsid w:val="0086775B"/>
    <w:rsid w:val="008A1A5A"/>
    <w:rsid w:val="008A1AA3"/>
    <w:rsid w:val="008B5EFD"/>
    <w:rsid w:val="008E6BB2"/>
    <w:rsid w:val="00911A75"/>
    <w:rsid w:val="0092342E"/>
    <w:rsid w:val="009239F8"/>
    <w:rsid w:val="00945C2C"/>
    <w:rsid w:val="00967CB8"/>
    <w:rsid w:val="0097596F"/>
    <w:rsid w:val="009858AE"/>
    <w:rsid w:val="00992862"/>
    <w:rsid w:val="009A58F8"/>
    <w:rsid w:val="009A5C14"/>
    <w:rsid w:val="009B343A"/>
    <w:rsid w:val="009E7317"/>
    <w:rsid w:val="009F17F7"/>
    <w:rsid w:val="00A35789"/>
    <w:rsid w:val="00A37076"/>
    <w:rsid w:val="00A5674E"/>
    <w:rsid w:val="00A74425"/>
    <w:rsid w:val="00A870F1"/>
    <w:rsid w:val="00AD11E6"/>
    <w:rsid w:val="00AD3780"/>
    <w:rsid w:val="00AE22B0"/>
    <w:rsid w:val="00B0795F"/>
    <w:rsid w:val="00B37A43"/>
    <w:rsid w:val="00B47622"/>
    <w:rsid w:val="00B5112F"/>
    <w:rsid w:val="00B56698"/>
    <w:rsid w:val="00B66075"/>
    <w:rsid w:val="00B735BE"/>
    <w:rsid w:val="00B7783C"/>
    <w:rsid w:val="00BA257E"/>
    <w:rsid w:val="00BC10EB"/>
    <w:rsid w:val="00BC6AD4"/>
    <w:rsid w:val="00BE1E25"/>
    <w:rsid w:val="00BE2180"/>
    <w:rsid w:val="00C06DF1"/>
    <w:rsid w:val="00C1680B"/>
    <w:rsid w:val="00C36840"/>
    <w:rsid w:val="00C46DB6"/>
    <w:rsid w:val="00C52DBA"/>
    <w:rsid w:val="00C562AB"/>
    <w:rsid w:val="00C61D9A"/>
    <w:rsid w:val="00C8783B"/>
    <w:rsid w:val="00CB6E7D"/>
    <w:rsid w:val="00CE0F23"/>
    <w:rsid w:val="00CE7824"/>
    <w:rsid w:val="00CF0506"/>
    <w:rsid w:val="00CF7BB2"/>
    <w:rsid w:val="00D070A5"/>
    <w:rsid w:val="00D348F8"/>
    <w:rsid w:val="00D447DD"/>
    <w:rsid w:val="00D50028"/>
    <w:rsid w:val="00D83BEA"/>
    <w:rsid w:val="00DC20F2"/>
    <w:rsid w:val="00DC46F7"/>
    <w:rsid w:val="00DF4C71"/>
    <w:rsid w:val="00E87A01"/>
    <w:rsid w:val="00EC128D"/>
    <w:rsid w:val="00EC14FE"/>
    <w:rsid w:val="00EC5127"/>
    <w:rsid w:val="00EE1C80"/>
    <w:rsid w:val="00EE4B97"/>
    <w:rsid w:val="00EF79D4"/>
    <w:rsid w:val="00F2385E"/>
    <w:rsid w:val="00F2634A"/>
    <w:rsid w:val="00F329FB"/>
    <w:rsid w:val="00F370A4"/>
    <w:rsid w:val="00F51893"/>
    <w:rsid w:val="00F8579A"/>
    <w:rsid w:val="00FA51B3"/>
    <w:rsid w:val="00FB56FC"/>
    <w:rsid w:val="00FC0EDC"/>
    <w:rsid w:val="00FD4922"/>
    <w:rsid w:val="00FD52B8"/>
    <w:rsid w:val="00FE7E7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ListaszerbekezdsChar">
    <w:name w:val="Listaszerű bekezdés Char"/>
    <w:link w:val="Listaszerbekezds"/>
    <w:uiPriority w:val="34"/>
    <w:locked/>
    <w:rsid w:val="00A870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7</cp:revision>
  <cp:lastPrinted>2020-11-16T14:37:00Z</cp:lastPrinted>
  <dcterms:created xsi:type="dcterms:W3CDTF">2021-05-19T12:42:00Z</dcterms:created>
  <dcterms:modified xsi:type="dcterms:W3CDTF">2021-09-07T12:42:00Z</dcterms:modified>
</cp:coreProperties>
</file>