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703" w:rsidRPr="00C208CC" w:rsidRDefault="00C208C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208CC">
        <w:rPr>
          <w:rFonts w:ascii="Book Antiqua" w:hAnsi="Book Antiqua"/>
          <w:b/>
          <w:bCs/>
          <w:sz w:val="21"/>
          <w:szCs w:val="21"/>
        </w:rPr>
        <w:t xml:space="preserve">Délegyháza Község Önkormányzata </w:t>
      </w:r>
      <w:proofErr w:type="gramStart"/>
      <w:r w:rsidRPr="00C208CC">
        <w:rPr>
          <w:rFonts w:ascii="Book Antiqua" w:hAnsi="Book Antiqua"/>
          <w:b/>
          <w:bCs/>
          <w:sz w:val="21"/>
          <w:szCs w:val="21"/>
        </w:rPr>
        <w:t>Képviselő-testületének ..</w:t>
      </w:r>
      <w:proofErr w:type="gramEnd"/>
      <w:r w:rsidRPr="00C208CC">
        <w:rPr>
          <w:rFonts w:ascii="Book Antiqua" w:hAnsi="Book Antiqua"/>
          <w:b/>
          <w:bCs/>
          <w:sz w:val="21"/>
          <w:szCs w:val="21"/>
        </w:rPr>
        <w:t>./.... (.</w:t>
      </w:r>
      <w:proofErr w:type="gramStart"/>
      <w:r w:rsidRPr="00C208CC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C208CC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1C0703" w:rsidRPr="00C208CC" w:rsidRDefault="00C208C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C208CC">
        <w:rPr>
          <w:rFonts w:ascii="Book Antiqua" w:hAnsi="Book Antiqua"/>
          <w:b/>
          <w:bCs/>
          <w:sz w:val="21"/>
          <w:szCs w:val="21"/>
        </w:rPr>
        <w:t>az</w:t>
      </w:r>
      <w:proofErr w:type="gramEnd"/>
      <w:r w:rsidRPr="00C208CC">
        <w:rPr>
          <w:rFonts w:ascii="Book Antiqua" w:hAnsi="Book Antiqua"/>
          <w:b/>
          <w:bCs/>
          <w:sz w:val="21"/>
          <w:szCs w:val="21"/>
        </w:rPr>
        <w:t xml:space="preserve"> egészségügyi alapellátások körzeteiről szóló 8/2003.(IV.23.) önkormányzati rendelet módosításáról</w:t>
      </w:r>
    </w:p>
    <w:p w:rsidR="001C0703" w:rsidRPr="00C208CC" w:rsidRDefault="00C208C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 xml:space="preserve">Délegyháza Község Önkormányzatának Képviselő-testülete az </w:t>
      </w:r>
      <w:r w:rsidRPr="00C208CC">
        <w:rPr>
          <w:rFonts w:ascii="Book Antiqua" w:hAnsi="Book Antiqua"/>
          <w:sz w:val="21"/>
          <w:szCs w:val="21"/>
        </w:rPr>
        <w:t>egészségügyi alapellátásról szóló 2015. évi CXXIII. törvény 6. § (1) bekezdésében kapott felhatalmazás alapján, az Alaptörvény 32. cikk (1) bekezdés a) pontjában, a Magyarország helyi önkormányzatairól szóló 2011. évi CLXXXIX. törvény 13. § (1) bekezdés 4.</w:t>
      </w:r>
      <w:r w:rsidRPr="00C208CC">
        <w:rPr>
          <w:rFonts w:ascii="Book Antiqua" w:hAnsi="Book Antiqua"/>
          <w:sz w:val="21"/>
          <w:szCs w:val="21"/>
        </w:rPr>
        <w:t xml:space="preserve"> pontjában, és az egészségügyi alapellátásról szóló 2015. évi CXXIII. törvény 5. § (1) bekezdésében meghatározott feladatkörében eljárva a következőket rendeli el:</w:t>
      </w:r>
    </w:p>
    <w:p w:rsidR="001C0703" w:rsidRPr="00C208CC" w:rsidRDefault="00C208C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208CC">
        <w:rPr>
          <w:rFonts w:ascii="Book Antiqua" w:hAnsi="Book Antiqua"/>
          <w:b/>
          <w:bCs/>
          <w:sz w:val="21"/>
          <w:szCs w:val="21"/>
        </w:rPr>
        <w:t>1. §</w:t>
      </w:r>
    </w:p>
    <w:p w:rsidR="001C0703" w:rsidRPr="00C208CC" w:rsidRDefault="00C208C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>Az egészségügyi alapellátások körzeteiről szóló 8/2003. (IV. 23.) önkormányzati rendele</w:t>
      </w:r>
      <w:r w:rsidRPr="00C208CC">
        <w:rPr>
          <w:rFonts w:ascii="Book Antiqua" w:hAnsi="Book Antiqua"/>
          <w:sz w:val="21"/>
          <w:szCs w:val="21"/>
        </w:rPr>
        <w:t>t 2. § (5) bekezdése helyébe a következő rendelkezés lép:</w:t>
      </w:r>
    </w:p>
    <w:p w:rsidR="001C0703" w:rsidRPr="00C208CC" w:rsidRDefault="00C208C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>„(5) Délegyháza község közigazgatási területe négy védőnői körzetet alkot. A Védőnői Szolgálat I., II., III. és IV. számú körzetéhez tartozó közterületek jegyzékét e rendelet 1. melléklete tartalmaz</w:t>
      </w:r>
      <w:r w:rsidRPr="00C208CC">
        <w:rPr>
          <w:rFonts w:ascii="Book Antiqua" w:hAnsi="Book Antiqua"/>
          <w:sz w:val="21"/>
          <w:szCs w:val="21"/>
        </w:rPr>
        <w:t>za.””</w:t>
      </w:r>
    </w:p>
    <w:p w:rsidR="001C0703" w:rsidRPr="00C208CC" w:rsidRDefault="00C208C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208CC">
        <w:rPr>
          <w:rFonts w:ascii="Book Antiqua" w:hAnsi="Book Antiqua"/>
          <w:b/>
          <w:bCs/>
          <w:sz w:val="21"/>
          <w:szCs w:val="21"/>
        </w:rPr>
        <w:t>2. §</w:t>
      </w:r>
    </w:p>
    <w:p w:rsidR="001C0703" w:rsidRPr="00C208CC" w:rsidRDefault="00C208C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>Az egészségügyi alapellátások körzeteiről szóló 8/2003. (IV. 23.) önkormányzati rendelet 1. melléklete helyébe az 1. melléklet lép.</w:t>
      </w:r>
    </w:p>
    <w:p w:rsidR="001C0703" w:rsidRPr="00C208CC" w:rsidRDefault="00C208C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208CC">
        <w:rPr>
          <w:rFonts w:ascii="Book Antiqua" w:hAnsi="Book Antiqua"/>
          <w:b/>
          <w:bCs/>
          <w:sz w:val="21"/>
          <w:szCs w:val="21"/>
        </w:rPr>
        <w:t>3. §</w:t>
      </w:r>
    </w:p>
    <w:p w:rsidR="00C208CC" w:rsidRDefault="00C208C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>Ez a rendelet a kihirdetését követő harmadik napon lép hatályba.</w:t>
      </w:r>
    </w:p>
    <w:p w:rsidR="00C208CC" w:rsidRDefault="00C208C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C208CC" w:rsidRPr="007F0145" w:rsidRDefault="00C208CC" w:rsidP="00C208CC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Délegyháza, </w:t>
      </w:r>
      <w:proofErr w:type="gramStart"/>
      <w:r>
        <w:rPr>
          <w:rFonts w:ascii="Book Antiqua" w:hAnsi="Book Antiqua"/>
          <w:sz w:val="21"/>
          <w:szCs w:val="21"/>
        </w:rPr>
        <w:t>2022. …</w:t>
      </w:r>
      <w:proofErr w:type="gramEnd"/>
      <w:r>
        <w:rPr>
          <w:rFonts w:ascii="Book Antiqua" w:hAnsi="Book Antiqua"/>
          <w:sz w:val="21"/>
          <w:szCs w:val="21"/>
        </w:rPr>
        <w:t>………………..</w:t>
      </w:r>
      <w:r>
        <w:rPr>
          <w:rFonts w:ascii="Book Antiqua" w:hAnsi="Book Antiqua"/>
          <w:sz w:val="21"/>
          <w:szCs w:val="21"/>
        </w:rPr>
        <w:t xml:space="preserve"> </w:t>
      </w:r>
    </w:p>
    <w:p w:rsidR="00C208CC" w:rsidRPr="007F0145" w:rsidRDefault="00C208CC" w:rsidP="00C208CC">
      <w:pPr>
        <w:rPr>
          <w:rFonts w:ascii="Book Antiqua" w:hAnsi="Book Antiqua"/>
          <w:sz w:val="21"/>
          <w:szCs w:val="21"/>
        </w:rPr>
      </w:pPr>
    </w:p>
    <w:p w:rsidR="00C208CC" w:rsidRPr="007F0145" w:rsidRDefault="00C208CC" w:rsidP="00C208CC">
      <w:pPr>
        <w:jc w:val="both"/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              </w:t>
      </w:r>
    </w:p>
    <w:p w:rsidR="00C208CC" w:rsidRPr="007F0145" w:rsidRDefault="00C208CC" w:rsidP="00C208CC">
      <w:pPr>
        <w:jc w:val="both"/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                            </w:t>
      </w:r>
      <w:proofErr w:type="gramStart"/>
      <w:r w:rsidRPr="007F0145">
        <w:rPr>
          <w:rFonts w:ascii="Book Antiqua" w:hAnsi="Book Antiqua"/>
          <w:sz w:val="21"/>
          <w:szCs w:val="21"/>
        </w:rPr>
        <w:t>dr.</w:t>
      </w:r>
      <w:proofErr w:type="gramEnd"/>
      <w:r w:rsidRPr="007F0145">
        <w:rPr>
          <w:rFonts w:ascii="Book Antiqua" w:hAnsi="Book Antiqua"/>
          <w:sz w:val="21"/>
          <w:szCs w:val="21"/>
        </w:rPr>
        <w:t xml:space="preserve"> </w:t>
      </w:r>
      <w:proofErr w:type="spellStart"/>
      <w:r w:rsidRPr="007F0145">
        <w:rPr>
          <w:rFonts w:ascii="Book Antiqua" w:hAnsi="Book Antiqua"/>
          <w:sz w:val="21"/>
          <w:szCs w:val="21"/>
        </w:rPr>
        <w:t>Riebl</w:t>
      </w:r>
      <w:proofErr w:type="spellEnd"/>
      <w:r w:rsidRPr="007F0145">
        <w:rPr>
          <w:rFonts w:ascii="Book Antiqua" w:hAnsi="Book Antiqua"/>
          <w:sz w:val="21"/>
          <w:szCs w:val="21"/>
        </w:rPr>
        <w:t xml:space="preserve"> Antal                                                      dr. Molnár Zsuzsanna</w:t>
      </w:r>
    </w:p>
    <w:p w:rsidR="00C208CC" w:rsidRPr="007F0145" w:rsidRDefault="00C208CC" w:rsidP="00C208CC">
      <w:pPr>
        <w:jc w:val="both"/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                             </w:t>
      </w:r>
      <w:proofErr w:type="gramStart"/>
      <w:r w:rsidRPr="007F0145">
        <w:rPr>
          <w:rFonts w:ascii="Book Antiqua" w:hAnsi="Book Antiqua"/>
          <w:sz w:val="21"/>
          <w:szCs w:val="21"/>
        </w:rPr>
        <w:t>polgármester</w:t>
      </w:r>
      <w:proofErr w:type="gramEnd"/>
      <w:r w:rsidRPr="007F0145">
        <w:rPr>
          <w:rFonts w:ascii="Book Antiqua" w:hAnsi="Book Antiqua"/>
          <w:sz w:val="21"/>
          <w:szCs w:val="21"/>
        </w:rPr>
        <w:t xml:space="preserve">                                                                     jegyző</w:t>
      </w:r>
    </w:p>
    <w:p w:rsidR="00C208CC" w:rsidRPr="007F0145" w:rsidRDefault="00C208CC" w:rsidP="00C208CC">
      <w:pPr>
        <w:rPr>
          <w:rFonts w:ascii="Book Antiqua" w:hAnsi="Book Antiqua"/>
          <w:sz w:val="21"/>
          <w:szCs w:val="21"/>
        </w:rPr>
      </w:pPr>
    </w:p>
    <w:p w:rsidR="00C208CC" w:rsidRPr="007F0145" w:rsidRDefault="00C208CC" w:rsidP="00C208CC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Kihirdetve: </w:t>
      </w:r>
    </w:p>
    <w:p w:rsidR="00C208CC" w:rsidRPr="007F0145" w:rsidRDefault="00C208CC" w:rsidP="00C208CC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Délegyháza, </w:t>
      </w:r>
      <w:proofErr w:type="gramStart"/>
      <w:r>
        <w:rPr>
          <w:rFonts w:ascii="Book Antiqua" w:hAnsi="Book Antiqua"/>
          <w:sz w:val="21"/>
          <w:szCs w:val="21"/>
        </w:rPr>
        <w:t xml:space="preserve">2022. </w:t>
      </w:r>
      <w:proofErr w:type="gramEnd"/>
      <w:r>
        <w:rPr>
          <w:rFonts w:ascii="Book Antiqua" w:hAnsi="Book Antiqua"/>
          <w:sz w:val="21"/>
          <w:szCs w:val="21"/>
        </w:rPr>
        <w:t>………………….</w:t>
      </w:r>
      <w:bookmarkStart w:id="0" w:name="_GoBack"/>
      <w:bookmarkEnd w:id="0"/>
    </w:p>
    <w:p w:rsidR="00C208CC" w:rsidRPr="007F0145" w:rsidRDefault="00C208CC" w:rsidP="00C208CC">
      <w:pPr>
        <w:rPr>
          <w:rFonts w:ascii="Book Antiqua" w:hAnsi="Book Antiqua"/>
          <w:sz w:val="21"/>
          <w:szCs w:val="21"/>
        </w:rPr>
      </w:pPr>
    </w:p>
    <w:p w:rsidR="00C208CC" w:rsidRPr="007F0145" w:rsidRDefault="00C208CC" w:rsidP="00C208CC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  <w:t xml:space="preserve">        </w:t>
      </w:r>
      <w:proofErr w:type="gramStart"/>
      <w:r w:rsidRPr="007F0145">
        <w:rPr>
          <w:rFonts w:ascii="Book Antiqua" w:hAnsi="Book Antiqua"/>
          <w:sz w:val="21"/>
          <w:szCs w:val="21"/>
        </w:rPr>
        <w:t>dr.</w:t>
      </w:r>
      <w:proofErr w:type="gramEnd"/>
      <w:r w:rsidRPr="007F0145">
        <w:rPr>
          <w:rFonts w:ascii="Book Antiqua" w:hAnsi="Book Antiqua"/>
          <w:sz w:val="21"/>
          <w:szCs w:val="21"/>
        </w:rPr>
        <w:t xml:space="preserve"> Molnár Zsuzsanna</w:t>
      </w:r>
    </w:p>
    <w:p w:rsidR="00C208CC" w:rsidRPr="007F0145" w:rsidRDefault="00C208CC" w:rsidP="00C208CC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  <w:t xml:space="preserve">         </w:t>
      </w:r>
      <w:proofErr w:type="gramStart"/>
      <w:r w:rsidRPr="007F0145">
        <w:rPr>
          <w:rFonts w:ascii="Book Antiqua" w:hAnsi="Book Antiqua"/>
          <w:sz w:val="21"/>
          <w:szCs w:val="21"/>
        </w:rPr>
        <w:t>jegyző</w:t>
      </w:r>
      <w:proofErr w:type="gramEnd"/>
    </w:p>
    <w:p w:rsidR="001C0703" w:rsidRPr="00C208CC" w:rsidRDefault="00C208C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br w:type="page"/>
      </w:r>
    </w:p>
    <w:p w:rsidR="001C0703" w:rsidRPr="00C208CC" w:rsidRDefault="00C208C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C208CC">
        <w:rPr>
          <w:rFonts w:ascii="Book Antiqua" w:hAnsi="Book Antiqua"/>
          <w:i/>
          <w:iCs/>
          <w:sz w:val="21"/>
          <w:szCs w:val="21"/>
          <w:u w:val="single"/>
        </w:rPr>
        <w:lastRenderedPageBreak/>
        <w:t>1. melléklet</w:t>
      </w:r>
    </w:p>
    <w:p w:rsidR="001C0703" w:rsidRPr="00C208CC" w:rsidRDefault="00C208C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>„</w:t>
      </w:r>
      <w:r w:rsidRPr="00C208CC">
        <w:rPr>
          <w:rFonts w:ascii="Book Antiqua" w:hAnsi="Book Antiqua"/>
          <w:i/>
          <w:iCs/>
          <w:sz w:val="21"/>
          <w:szCs w:val="21"/>
        </w:rPr>
        <w:t>1. melléklet</w:t>
      </w:r>
    </w:p>
    <w:p w:rsidR="001C0703" w:rsidRPr="00C208CC" w:rsidRDefault="00C208C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208CC">
        <w:rPr>
          <w:rFonts w:ascii="Book Antiqua" w:hAnsi="Book Antiqua"/>
          <w:b/>
          <w:bCs/>
          <w:sz w:val="21"/>
          <w:szCs w:val="21"/>
        </w:rPr>
        <w:t>Védőnői körzete</w:t>
      </w:r>
      <w:r w:rsidRPr="00C208CC">
        <w:rPr>
          <w:rFonts w:ascii="Book Antiqua" w:hAnsi="Book Antiqua"/>
          <w:b/>
          <w:bCs/>
          <w:sz w:val="21"/>
          <w:szCs w:val="21"/>
        </w:rPr>
        <w:t>k</w:t>
      </w:r>
    </w:p>
    <w:p w:rsidR="001C0703" w:rsidRPr="00C208CC" w:rsidRDefault="00C208C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 xml:space="preserve">I. </w:t>
      </w:r>
      <w:r w:rsidRPr="00C208CC">
        <w:rPr>
          <w:rFonts w:ascii="Book Antiqua" w:hAnsi="Book Antiqua"/>
          <w:b/>
          <w:bCs/>
          <w:sz w:val="21"/>
          <w:szCs w:val="21"/>
        </w:rPr>
        <w:t>számú védőnői körzetbe tartozó közterületek: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2"/>
      </w:tblGrid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AKÖV Sziget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Árok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Bányász sor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Boróka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Borostyán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Búza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Cserje sor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Diófa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Gesztenyés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Hársfa sétány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Honvéd- sziget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Kéktó kissziget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Kéktó nagysziget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Kéktó sétány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Mandula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Napsugár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Naturista part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i/>
                <w:iCs/>
                <w:sz w:val="21"/>
                <w:szCs w:val="21"/>
              </w:rPr>
            </w:pPr>
            <w:r w:rsidRPr="00C208CC">
              <w:rPr>
                <w:rFonts w:ascii="Book Antiqua" w:hAnsi="Book Antiqua"/>
                <w:i/>
                <w:iCs/>
                <w:sz w:val="21"/>
                <w:szCs w:val="21"/>
              </w:rPr>
              <w:t>Nyírfa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Sziget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Tölgyfa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TSZ telep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Vadkörtefa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Vadvirág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Zöldrét u.</w:t>
            </w:r>
          </w:p>
        </w:tc>
      </w:tr>
    </w:tbl>
    <w:p w:rsidR="001C0703" w:rsidRPr="00C208CC" w:rsidRDefault="00C208C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 xml:space="preserve">II. </w:t>
      </w:r>
      <w:r w:rsidRPr="00C208CC">
        <w:rPr>
          <w:rFonts w:ascii="Book Antiqua" w:hAnsi="Book Antiqua"/>
          <w:b/>
          <w:bCs/>
          <w:sz w:val="21"/>
          <w:szCs w:val="21"/>
        </w:rPr>
        <w:t>számú védőnői körzetbe tartozó közterületek: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2"/>
      </w:tblGrid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Ezermester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Fűzfa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proofErr w:type="spellStart"/>
            <w:r w:rsidRPr="00C208CC">
              <w:rPr>
                <w:rFonts w:ascii="Book Antiqua" w:hAnsi="Book Antiqua"/>
                <w:sz w:val="21"/>
                <w:szCs w:val="21"/>
              </w:rPr>
              <w:t>Galla</w:t>
            </w:r>
            <w:proofErr w:type="spellEnd"/>
            <w:r w:rsidRPr="00C208CC">
              <w:rPr>
                <w:rFonts w:ascii="Book Antiqua" w:hAnsi="Book Antiqua"/>
                <w:sz w:val="21"/>
                <w:szCs w:val="21"/>
              </w:rPr>
              <w:t xml:space="preserve"> tanya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proofErr w:type="spellStart"/>
            <w:r w:rsidRPr="00C208CC">
              <w:rPr>
                <w:rFonts w:ascii="Book Antiqua" w:hAnsi="Book Antiqua"/>
                <w:sz w:val="21"/>
                <w:szCs w:val="21"/>
              </w:rPr>
              <w:t>Marossy</w:t>
            </w:r>
            <w:proofErr w:type="spellEnd"/>
            <w:r w:rsidRPr="00C208CC">
              <w:rPr>
                <w:rFonts w:ascii="Book Antiqua" w:hAnsi="Book Antiqua"/>
                <w:sz w:val="21"/>
                <w:szCs w:val="21"/>
              </w:rPr>
              <w:t xml:space="preserve"> tanya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Mókus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proofErr w:type="spellStart"/>
            <w:r w:rsidRPr="00C208CC">
              <w:rPr>
                <w:rFonts w:ascii="Book Antiqua" w:hAnsi="Book Antiqua"/>
                <w:sz w:val="21"/>
                <w:szCs w:val="21"/>
              </w:rPr>
              <w:t>Öko</w:t>
            </w:r>
            <w:proofErr w:type="spellEnd"/>
            <w:r w:rsidRPr="00C208CC">
              <w:rPr>
                <w:rFonts w:ascii="Book Antiqua" w:hAnsi="Book Antiqua"/>
                <w:sz w:val="21"/>
                <w:szCs w:val="21"/>
              </w:rPr>
              <w:t xml:space="preserve"> Falu II.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 xml:space="preserve">Petőfi </w:t>
            </w:r>
            <w:r w:rsidRPr="00C208CC">
              <w:rPr>
                <w:rFonts w:ascii="Book Antiqua" w:hAnsi="Book Antiqua"/>
                <w:sz w:val="21"/>
                <w:szCs w:val="21"/>
              </w:rPr>
              <w:t>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Robinson park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Szabadság tér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Szilfa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+ Iskola</w:t>
            </w:r>
          </w:p>
        </w:tc>
      </w:tr>
    </w:tbl>
    <w:p w:rsidR="001C0703" w:rsidRPr="00C208CC" w:rsidRDefault="00C208C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 xml:space="preserve">III. </w:t>
      </w:r>
      <w:r w:rsidRPr="00C208CC">
        <w:rPr>
          <w:rFonts w:ascii="Book Antiqua" w:hAnsi="Book Antiqua"/>
          <w:b/>
          <w:bCs/>
          <w:sz w:val="21"/>
          <w:szCs w:val="21"/>
        </w:rPr>
        <w:t>számú védőnői körzetbe tartozó közterületek: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2"/>
      </w:tblGrid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Ady Endre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Arany János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Árpád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Berzsenyi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Csatorna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Csepp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lastRenderedPageBreak/>
              <w:t>Csermely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Csobogó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Csóka tanya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Deák F.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 xml:space="preserve">Dózsa </w:t>
            </w:r>
            <w:proofErr w:type="spellStart"/>
            <w:r w:rsidRPr="00C208CC">
              <w:rPr>
                <w:rFonts w:ascii="Book Antiqua" w:hAnsi="Book Antiqua"/>
                <w:sz w:val="21"/>
                <w:szCs w:val="21"/>
              </w:rPr>
              <w:t>Gy</w:t>
            </w:r>
            <w:proofErr w:type="spellEnd"/>
            <w:r w:rsidRPr="00C208CC">
              <w:rPr>
                <w:rFonts w:ascii="Book Antiqua" w:hAnsi="Book Antiqua"/>
                <w:sz w:val="21"/>
                <w:szCs w:val="21"/>
              </w:rPr>
              <w:t>.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Európa</w:t>
            </w:r>
            <w:r w:rsidRPr="00C208CC">
              <w:rPr>
                <w:rFonts w:ascii="Book Antiqua" w:hAnsi="Book Antiqua"/>
                <w:sz w:val="21"/>
                <w:szCs w:val="21"/>
              </w:rPr>
              <w:t xml:space="preserve">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proofErr w:type="spellStart"/>
            <w:r w:rsidRPr="00C208CC">
              <w:rPr>
                <w:rFonts w:ascii="Book Antiqua" w:hAnsi="Book Antiqua"/>
                <w:sz w:val="21"/>
                <w:szCs w:val="21"/>
              </w:rPr>
              <w:t>Gacs</w:t>
            </w:r>
            <w:proofErr w:type="spellEnd"/>
            <w:r w:rsidRPr="00C208CC">
              <w:rPr>
                <w:rFonts w:ascii="Book Antiqua" w:hAnsi="Book Antiqua"/>
                <w:sz w:val="21"/>
                <w:szCs w:val="21"/>
              </w:rPr>
              <w:t xml:space="preserve"> sor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Gábor Áron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Gilice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Gizella telep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Gizella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Gólya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Gomb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Harcsa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Hóvirág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Ibolya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Jókai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József Attila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Kastély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Kinizsi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Kis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Kormorán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Kossuth L.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Kovács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Kölcsey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Majosi út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MÁV 19-es őrház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Molnár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Móra Ferenc.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Némedi út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Patak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Rákóczi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Sólyom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Szabó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Szárcsa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Széchenyi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Táncsics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Temető út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Tompa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Vasút sor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Vásárhelyi P.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Vég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Vörösmarty u.</w:t>
            </w:r>
          </w:p>
        </w:tc>
      </w:tr>
    </w:tbl>
    <w:p w:rsidR="001C0703" w:rsidRPr="00C208CC" w:rsidRDefault="00C208C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 xml:space="preserve">IV. </w:t>
      </w:r>
      <w:r w:rsidRPr="00C208CC">
        <w:rPr>
          <w:rFonts w:ascii="Book Antiqua" w:hAnsi="Book Antiqua"/>
          <w:b/>
          <w:bCs/>
          <w:sz w:val="21"/>
          <w:szCs w:val="21"/>
        </w:rPr>
        <w:t xml:space="preserve">számú védőnői körzetbe tartozó </w:t>
      </w:r>
      <w:r w:rsidRPr="00C208CC">
        <w:rPr>
          <w:rFonts w:ascii="Book Antiqua" w:hAnsi="Book Antiqua"/>
          <w:b/>
          <w:bCs/>
          <w:sz w:val="21"/>
          <w:szCs w:val="21"/>
        </w:rPr>
        <w:t>közterületek: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2"/>
      </w:tblGrid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Áfonya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Akácos út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Anna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Boglárka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Ciklámen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Csendes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Diófa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Eper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Erdőalja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Fácán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Fagyöngy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Faház sor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lastRenderedPageBreak/>
              <w:t>Fecske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Fény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Gesztenye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Gyöngyvirág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proofErr w:type="gramStart"/>
            <w:r w:rsidRPr="00C208CC">
              <w:rPr>
                <w:rFonts w:ascii="Book Antiqua" w:hAnsi="Book Antiqua"/>
                <w:sz w:val="21"/>
                <w:szCs w:val="21"/>
              </w:rPr>
              <w:t>Határ út</w:t>
            </w:r>
            <w:proofErr w:type="gramEnd"/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Hullám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Kavics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Kurta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Liget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Liliom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Mária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Mezei tanya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Nádirigó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Nomád part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proofErr w:type="gramStart"/>
            <w:r w:rsidRPr="00C208CC">
              <w:rPr>
                <w:rFonts w:ascii="Book Antiqua" w:hAnsi="Book Antiqua"/>
                <w:sz w:val="21"/>
                <w:szCs w:val="21"/>
              </w:rPr>
              <w:t>Nyárfa sor</w:t>
            </w:r>
            <w:proofErr w:type="gramEnd"/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i/>
                <w:iCs/>
                <w:sz w:val="21"/>
                <w:szCs w:val="21"/>
              </w:rPr>
            </w:pPr>
            <w:r w:rsidRPr="00C208CC">
              <w:rPr>
                <w:rFonts w:ascii="Book Antiqua" w:hAnsi="Book Antiqua"/>
                <w:i/>
                <w:iCs/>
                <w:sz w:val="21"/>
                <w:szCs w:val="21"/>
              </w:rPr>
              <w:t>Óbudai telep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i/>
                <w:iCs/>
                <w:sz w:val="21"/>
                <w:szCs w:val="21"/>
              </w:rPr>
            </w:pPr>
            <w:r w:rsidRPr="00C208CC">
              <w:rPr>
                <w:rFonts w:ascii="Book Antiqua" w:hAnsi="Book Antiqua"/>
                <w:i/>
                <w:iCs/>
                <w:sz w:val="21"/>
                <w:szCs w:val="21"/>
              </w:rPr>
              <w:t>Őz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Paprika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Pitypang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Rigó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Sellő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Sirály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Sóderos út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Szarvas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Szántó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Széchenyi telep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Szitakötő utca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Tavirózsa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Túzok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proofErr w:type="spellStart"/>
            <w:r w:rsidRPr="00C208CC">
              <w:rPr>
                <w:rFonts w:ascii="Book Antiqua" w:hAnsi="Book Antiqua"/>
                <w:sz w:val="21"/>
                <w:szCs w:val="21"/>
              </w:rPr>
              <w:t>Udvarev</w:t>
            </w:r>
            <w:proofErr w:type="spellEnd"/>
            <w:r w:rsidRPr="00C208CC">
              <w:rPr>
                <w:rFonts w:ascii="Book Antiqua" w:hAnsi="Book Antiqua"/>
                <w:sz w:val="21"/>
                <w:szCs w:val="21"/>
              </w:rPr>
              <w:t xml:space="preserve"> tanya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Újpesti sor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Üdülő sétány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Vadrózsa u.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Viktor tanya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Zsombékos köz</w:t>
            </w:r>
          </w:p>
        </w:tc>
      </w:tr>
      <w:tr w:rsidR="001C0703" w:rsidRPr="00C208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0703" w:rsidRPr="00C208CC" w:rsidRDefault="00C208CC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C208CC">
              <w:rPr>
                <w:rFonts w:ascii="Book Antiqua" w:hAnsi="Book Antiqua"/>
                <w:sz w:val="21"/>
                <w:szCs w:val="21"/>
              </w:rPr>
              <w:t>+ Óvoda 9 csoport</w:t>
            </w:r>
          </w:p>
        </w:tc>
      </w:tr>
    </w:tbl>
    <w:p w:rsidR="001C0703" w:rsidRPr="00C208CC" w:rsidRDefault="00C208CC">
      <w:pPr>
        <w:jc w:val="right"/>
        <w:rPr>
          <w:rFonts w:ascii="Book Antiqua" w:hAnsi="Book Antiqua"/>
          <w:sz w:val="21"/>
          <w:szCs w:val="21"/>
        </w:rPr>
        <w:sectPr w:rsidR="001C0703" w:rsidRPr="00C208C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C208CC">
        <w:rPr>
          <w:rFonts w:ascii="Book Antiqua" w:hAnsi="Book Antiqua"/>
          <w:sz w:val="21"/>
          <w:szCs w:val="21"/>
        </w:rPr>
        <w:t>”</w:t>
      </w:r>
    </w:p>
    <w:p w:rsidR="001C0703" w:rsidRPr="00C208CC" w:rsidRDefault="001C0703">
      <w:pPr>
        <w:pStyle w:val="Szvegtrzs"/>
        <w:spacing w:after="0"/>
        <w:jc w:val="center"/>
        <w:rPr>
          <w:rFonts w:ascii="Book Antiqua" w:hAnsi="Book Antiqua"/>
          <w:sz w:val="21"/>
          <w:szCs w:val="21"/>
        </w:rPr>
      </w:pPr>
    </w:p>
    <w:p w:rsidR="001C0703" w:rsidRPr="00C208CC" w:rsidRDefault="00C208CC">
      <w:pPr>
        <w:pStyle w:val="Szvegtrzs"/>
        <w:spacing w:after="159" w:line="240" w:lineRule="auto"/>
        <w:ind w:left="159" w:right="159"/>
        <w:jc w:val="center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>Végső előterjesztői indokolás</w:t>
      </w:r>
    </w:p>
    <w:p w:rsidR="001C0703" w:rsidRPr="00C208CC" w:rsidRDefault="00C208C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t>Délegyháza Község</w:t>
      </w:r>
      <w:r w:rsidRPr="00C208CC">
        <w:rPr>
          <w:rFonts w:ascii="Book Antiqua" w:hAnsi="Book Antiqua"/>
          <w:sz w:val="21"/>
          <w:szCs w:val="21"/>
        </w:rPr>
        <w:t xml:space="preserve"> Önkormányzatának Képviselő-testülete a Védőnői Szolgálat jelzése alapján, valamint a lakosságszám növekedés okán az előzetes számításokat elvégezve – előzetes elvi határozatával - akként döntött, hogy a védőnői ellátás újra körzetesítése, új negyedik körz</w:t>
      </w:r>
      <w:r w:rsidRPr="00C208CC">
        <w:rPr>
          <w:rFonts w:ascii="Book Antiqua" w:hAnsi="Book Antiqua"/>
          <w:sz w:val="21"/>
          <w:szCs w:val="21"/>
        </w:rPr>
        <w:t>et kialakítása vált szükségessé. Délegyháza 0-14 éves lakosságának és az iskolások létszámának robbanásszerű növekedése miatt a védőnői körzetekben a gondozottak száma meghaladja a három körzetre figyelembe vehető létszámot, különösen a vegyes körzet eseté</w:t>
      </w:r>
      <w:r w:rsidRPr="00C208CC">
        <w:rPr>
          <w:rFonts w:ascii="Book Antiqua" w:hAnsi="Book Antiqua"/>
          <w:sz w:val="21"/>
          <w:szCs w:val="21"/>
        </w:rPr>
        <w:t>ben, így negyedik körzet kialakítására is lehetőség lenne.</w:t>
      </w:r>
    </w:p>
    <w:sectPr w:rsidR="001C0703" w:rsidRPr="00C208C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208CC">
      <w:r>
        <w:separator/>
      </w:r>
    </w:p>
  </w:endnote>
  <w:endnote w:type="continuationSeparator" w:id="0">
    <w:p w:rsidR="00000000" w:rsidRDefault="00C2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703" w:rsidRDefault="00C208C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703" w:rsidRDefault="00C208C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208CC">
      <w:r>
        <w:separator/>
      </w:r>
    </w:p>
  </w:footnote>
  <w:footnote w:type="continuationSeparator" w:id="0">
    <w:p w:rsidR="00000000" w:rsidRDefault="00C20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65ED7"/>
    <w:multiLevelType w:val="multilevel"/>
    <w:tmpl w:val="37087F7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703"/>
    <w:rsid w:val="001C0703"/>
    <w:rsid w:val="0020445F"/>
    <w:rsid w:val="006A470B"/>
    <w:rsid w:val="00C2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6A370-C736-478D-8F27-7E906FCE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3</cp:revision>
  <dcterms:created xsi:type="dcterms:W3CDTF">2022-05-10T14:58:00Z</dcterms:created>
  <dcterms:modified xsi:type="dcterms:W3CDTF">2022-05-10T14:59:00Z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