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500B" w:rsidRPr="002D500B" w:rsidRDefault="002D500B" w:rsidP="002D500B">
      <w:pPr>
        <w:spacing w:after="0" w:line="240" w:lineRule="auto"/>
        <w:rPr>
          <w:rFonts w:ascii="Times New Roman" w:eastAsia="Times New Roman" w:hAnsi="Times New Roman" w:cs="Times New Roman"/>
          <w:sz w:val="24"/>
          <w:szCs w:val="24"/>
          <w:lang w:eastAsia="hu-HU"/>
        </w:rPr>
      </w:pPr>
    </w:p>
    <w:p w:rsidR="002D500B" w:rsidRPr="002D500B" w:rsidRDefault="002D500B" w:rsidP="002D500B">
      <w:pPr>
        <w:pStyle w:val="Cmsor10"/>
        <w:keepNext/>
        <w:keepLines/>
        <w:shd w:val="clear" w:color="auto" w:fill="auto"/>
        <w:rPr>
          <w:rFonts w:ascii="Book Antiqua" w:hAnsi="Book Antiqua"/>
        </w:rPr>
      </w:pPr>
      <w:bookmarkStart w:id="0" w:name="bookmark0"/>
      <w:r w:rsidRPr="002D500B">
        <w:rPr>
          <w:rFonts w:ascii="Book Antiqua" w:hAnsi="Book Antiqua"/>
        </w:rPr>
        <w:t>ADATVÉDELMI HATÁSVIZSGÁLAT</w:t>
      </w:r>
      <w:bookmarkEnd w:id="0"/>
    </w:p>
    <w:p w:rsidR="002D500B" w:rsidRPr="002D500B" w:rsidRDefault="002D500B" w:rsidP="002D500B">
      <w:pPr>
        <w:pStyle w:val="Cmsor20"/>
        <w:keepNext/>
        <w:keepLines/>
        <w:shd w:val="clear" w:color="auto" w:fill="auto"/>
        <w:rPr>
          <w:rFonts w:ascii="Book Antiqua" w:hAnsi="Book Antiqua"/>
        </w:rPr>
      </w:pPr>
      <w:bookmarkStart w:id="1" w:name="bookmark1"/>
      <w:r w:rsidRPr="002D500B">
        <w:rPr>
          <w:rFonts w:ascii="Book Antiqua" w:hAnsi="Book Antiqua"/>
        </w:rPr>
        <w:t>Tárgy</w:t>
      </w:r>
      <w:proofErr w:type="gramStart"/>
      <w:r w:rsidRPr="002D500B">
        <w:rPr>
          <w:rFonts w:ascii="Book Antiqua" w:hAnsi="Book Antiqua"/>
        </w:rPr>
        <w:t xml:space="preserve">:  </w:t>
      </w:r>
      <w:r w:rsidRPr="002D500B">
        <w:rPr>
          <w:rFonts w:ascii="Book Antiqua" w:hAnsi="Book Antiqua"/>
        </w:rPr>
        <w:tab/>
        <w:t>Hatásvizsgálat</w:t>
      </w:r>
      <w:proofErr w:type="gramEnd"/>
      <w:r w:rsidRPr="002D500B">
        <w:rPr>
          <w:rFonts w:ascii="Book Antiqua" w:hAnsi="Book Antiqua"/>
        </w:rPr>
        <w:t xml:space="preserve"> lefolytatása </w:t>
      </w:r>
      <w:r w:rsidRPr="002D500B">
        <w:rPr>
          <w:rFonts w:ascii="Book Antiqua" w:hAnsi="Book Antiqua"/>
          <w:lang w:bidi="en-US"/>
        </w:rPr>
        <w:t xml:space="preserve">a Civilek Háza </w:t>
      </w:r>
      <w:r w:rsidR="00804FD4">
        <w:rPr>
          <w:rFonts w:ascii="Book Antiqua" w:hAnsi="Book Antiqua"/>
        </w:rPr>
        <w:t>udvarán</w:t>
      </w:r>
      <w:r w:rsidRPr="002D500B">
        <w:rPr>
          <w:rFonts w:ascii="Book Antiqua" w:hAnsi="Book Antiqua"/>
        </w:rPr>
        <w:t xml:space="preserve"> (2337 Délegyháza, Rákóczi utca 9.) </w:t>
      </w:r>
      <w:r w:rsidRPr="002D500B">
        <w:rPr>
          <w:rFonts w:ascii="Book Antiqua" w:hAnsi="Book Antiqua"/>
          <w:lang w:bidi="en-US"/>
        </w:rPr>
        <w:t xml:space="preserve">a </w:t>
      </w:r>
      <w:r w:rsidRPr="002D500B">
        <w:rPr>
          <w:rFonts w:ascii="Book Antiqua" w:hAnsi="Book Antiqua"/>
        </w:rPr>
        <w:t xml:space="preserve">vagyonvédelmi célú kamerás megfigyeléssel </w:t>
      </w:r>
      <w:r w:rsidRPr="002D500B">
        <w:rPr>
          <w:rFonts w:ascii="Book Antiqua" w:hAnsi="Book Antiqua"/>
          <w:lang w:bidi="en-US"/>
        </w:rPr>
        <w:t xml:space="preserve">kapcsolatos </w:t>
      </w:r>
      <w:r w:rsidRPr="002D500B">
        <w:rPr>
          <w:rFonts w:ascii="Book Antiqua" w:hAnsi="Book Antiqua"/>
        </w:rPr>
        <w:t>adatkezelés vonatkozásában</w:t>
      </w:r>
      <w:bookmarkEnd w:id="1"/>
    </w:p>
    <w:p w:rsidR="002D500B" w:rsidRPr="002D500B" w:rsidRDefault="002D500B" w:rsidP="002D500B">
      <w:pPr>
        <w:pStyle w:val="Cmsor20"/>
        <w:keepNext/>
        <w:keepLines/>
        <w:shd w:val="clear" w:color="auto" w:fill="auto"/>
        <w:rPr>
          <w:rFonts w:ascii="Book Antiqua" w:hAnsi="Book Antiqua"/>
        </w:rPr>
      </w:pPr>
      <w:bookmarkStart w:id="2" w:name="bookmark2"/>
      <w:r w:rsidRPr="002D500B">
        <w:rPr>
          <w:rFonts w:ascii="Book Antiqua" w:hAnsi="Book Antiqua"/>
        </w:rPr>
        <w:t xml:space="preserve">Adatkezelés megnevezése: </w:t>
      </w:r>
      <w:r w:rsidRPr="002D500B">
        <w:rPr>
          <w:rFonts w:ascii="Book Antiqua" w:hAnsi="Book Antiqua"/>
        </w:rPr>
        <w:tab/>
        <w:t xml:space="preserve"> Kamerás megfigyelés, </w:t>
      </w:r>
      <w:r w:rsidRPr="002D500B">
        <w:rPr>
          <w:rFonts w:ascii="Book Antiqua" w:hAnsi="Book Antiqua"/>
          <w:lang w:bidi="en-US"/>
        </w:rPr>
        <w:t xml:space="preserve">a </w:t>
      </w:r>
      <w:r w:rsidRPr="002D500B">
        <w:rPr>
          <w:rFonts w:ascii="Book Antiqua" w:hAnsi="Book Antiqua"/>
        </w:rPr>
        <w:t>kamerafelvételek tárolása</w:t>
      </w:r>
      <w:bookmarkEnd w:id="2"/>
    </w:p>
    <w:p w:rsidR="002D500B" w:rsidRPr="002D500B" w:rsidRDefault="002D500B" w:rsidP="002D500B">
      <w:pPr>
        <w:pStyle w:val="Cmsor20"/>
        <w:keepNext/>
        <w:keepLines/>
        <w:shd w:val="clear" w:color="auto" w:fill="auto"/>
        <w:rPr>
          <w:rFonts w:ascii="Book Antiqua" w:hAnsi="Book Antiqua"/>
        </w:rPr>
      </w:pPr>
      <w:bookmarkStart w:id="3" w:name="bookmark3"/>
      <w:r w:rsidRPr="002D500B">
        <w:rPr>
          <w:rFonts w:ascii="Book Antiqua" w:hAnsi="Book Antiqua"/>
        </w:rPr>
        <w:t>Adatkezelő:</w:t>
      </w:r>
      <w:r w:rsidRPr="002D500B">
        <w:rPr>
          <w:rFonts w:ascii="Book Antiqua" w:hAnsi="Book Antiqua"/>
        </w:rPr>
        <w:tab/>
        <w:t xml:space="preserve"> </w:t>
      </w:r>
      <w:r w:rsidRPr="002D500B">
        <w:rPr>
          <w:rFonts w:ascii="Book Antiqua" w:hAnsi="Book Antiqua"/>
          <w:lang w:bidi="en-US"/>
        </w:rPr>
        <w:t xml:space="preserve">Délegyháza Község Önkormányzata (2337 Délegyháza, Árpád utca 8.) </w:t>
      </w:r>
      <w:r w:rsidRPr="002D500B">
        <w:rPr>
          <w:rFonts w:ascii="Book Antiqua" w:hAnsi="Book Antiqua"/>
        </w:rPr>
        <w:t>(továbbiakban: Önkorm</w:t>
      </w:r>
      <w:r>
        <w:rPr>
          <w:rFonts w:ascii="Book Antiqua" w:hAnsi="Book Antiqua"/>
        </w:rPr>
        <w:t>á</w:t>
      </w:r>
      <w:r w:rsidRPr="002D500B">
        <w:rPr>
          <w:rFonts w:ascii="Book Antiqua" w:hAnsi="Book Antiqua"/>
        </w:rPr>
        <w:t xml:space="preserve">nyzat </w:t>
      </w:r>
      <w:r w:rsidRPr="002D500B">
        <w:rPr>
          <w:rFonts w:ascii="Book Antiqua" w:hAnsi="Book Antiqua"/>
          <w:lang w:bidi="en-US"/>
        </w:rPr>
        <w:t xml:space="preserve">vagy </w:t>
      </w:r>
      <w:r w:rsidRPr="002D500B">
        <w:rPr>
          <w:rFonts w:ascii="Book Antiqua" w:hAnsi="Book Antiqua"/>
        </w:rPr>
        <w:t>adatkezelő)</w:t>
      </w:r>
      <w:bookmarkEnd w:id="3"/>
    </w:p>
    <w:p w:rsidR="002D500B" w:rsidRPr="002D500B" w:rsidRDefault="002D500B" w:rsidP="002D500B">
      <w:pPr>
        <w:spacing w:after="0" w:line="240" w:lineRule="auto"/>
        <w:rPr>
          <w:rFonts w:ascii="Times New Roman" w:eastAsia="Times New Roman" w:hAnsi="Times New Roman" w:cs="Times New Roman"/>
          <w:sz w:val="24"/>
          <w:szCs w:val="24"/>
          <w:lang w:eastAsia="hu-HU"/>
        </w:rPr>
      </w:pPr>
    </w:p>
    <w:tbl>
      <w:tblPr>
        <w:tblW w:w="9396" w:type="dxa"/>
        <w:tblCellMar>
          <w:left w:w="70" w:type="dxa"/>
          <w:right w:w="70" w:type="dxa"/>
        </w:tblCellMar>
        <w:tblLook w:val="04A0" w:firstRow="1" w:lastRow="0" w:firstColumn="1" w:lastColumn="0" w:noHBand="0" w:noVBand="1"/>
      </w:tblPr>
      <w:tblGrid>
        <w:gridCol w:w="3431"/>
        <w:gridCol w:w="5965"/>
      </w:tblGrid>
      <w:tr w:rsidR="002D500B" w:rsidRPr="002D500B" w:rsidTr="002D500B">
        <w:trPr>
          <w:trHeight w:val="300"/>
        </w:trPr>
        <w:tc>
          <w:tcPr>
            <w:tcW w:w="939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center"/>
              <w:rPr>
                <w:rFonts w:ascii="Book Antiqua" w:eastAsia="Times New Roman" w:hAnsi="Book Antiqua" w:cs="Calibri"/>
                <w:b/>
                <w:bCs/>
                <w:color w:val="000000"/>
                <w:sz w:val="20"/>
                <w:szCs w:val="20"/>
                <w:lang w:eastAsia="hu-HU"/>
              </w:rPr>
            </w:pPr>
            <w:r w:rsidRPr="002D500B">
              <w:rPr>
                <w:rFonts w:ascii="Book Antiqua" w:eastAsia="Times New Roman" w:hAnsi="Book Antiqua" w:cs="Calibri"/>
                <w:b/>
                <w:bCs/>
                <w:color w:val="000000"/>
                <w:sz w:val="20"/>
                <w:szCs w:val="20"/>
                <w:lang w:eastAsia="hu-HU"/>
              </w:rPr>
              <w:t>Alapvető információk</w:t>
            </w:r>
          </w:p>
        </w:tc>
      </w:tr>
      <w:tr w:rsidR="002D500B" w:rsidRPr="002D500B" w:rsidTr="002D500B">
        <w:trPr>
          <w:trHeight w:val="540"/>
        </w:trPr>
        <w:tc>
          <w:tcPr>
            <w:tcW w:w="3431" w:type="dxa"/>
            <w:tcBorders>
              <w:top w:val="nil"/>
              <w:left w:val="single" w:sz="4" w:space="0" w:color="auto"/>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Az adatkezelési folyamat megnevezése</w:t>
            </w:r>
          </w:p>
        </w:tc>
        <w:tc>
          <w:tcPr>
            <w:tcW w:w="5965" w:type="dxa"/>
            <w:tcBorders>
              <w:top w:val="nil"/>
              <w:left w:val="nil"/>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Kamerás megfigyelés, a kamerafelvételek tárolása</w:t>
            </w:r>
          </w:p>
        </w:tc>
      </w:tr>
      <w:tr w:rsidR="002D500B" w:rsidRPr="002D500B" w:rsidTr="002D500B">
        <w:trPr>
          <w:trHeight w:val="797"/>
        </w:trPr>
        <w:tc>
          <w:tcPr>
            <w:tcW w:w="34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Felhasznált informatikai alkalmazások és</w:t>
            </w:r>
          </w:p>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rendszerek</w:t>
            </w:r>
          </w:p>
        </w:tc>
        <w:tc>
          <w:tcPr>
            <w:tcW w:w="5965" w:type="dxa"/>
            <w:tcBorders>
              <w:top w:val="nil"/>
              <w:left w:val="single" w:sz="4" w:space="0" w:color="auto"/>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w:t>
            </w:r>
          </w:p>
        </w:tc>
      </w:tr>
      <w:tr w:rsidR="002D500B" w:rsidRPr="002D500B" w:rsidTr="002D500B">
        <w:trPr>
          <w:trHeight w:val="540"/>
        </w:trPr>
        <w:tc>
          <w:tcPr>
            <w:tcW w:w="34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Kapcsolat más folyamatokkal (a többi projekt, illetve folyamat megnevezése)</w:t>
            </w:r>
          </w:p>
        </w:tc>
        <w:tc>
          <w:tcPr>
            <w:tcW w:w="5965" w:type="dxa"/>
            <w:tcBorders>
              <w:top w:val="nil"/>
              <w:left w:val="nil"/>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w:t>
            </w:r>
          </w:p>
        </w:tc>
      </w:tr>
      <w:tr w:rsidR="002D500B" w:rsidRPr="002D500B" w:rsidTr="002D500B">
        <w:trPr>
          <w:trHeight w:val="690"/>
        </w:trPr>
        <w:tc>
          <w:tcPr>
            <w:tcW w:w="3431" w:type="dxa"/>
            <w:tcBorders>
              <w:top w:val="nil"/>
              <w:left w:val="single" w:sz="4" w:space="0" w:color="auto"/>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Kapcsolat más informatikai alkalmazásokkal, ill. rendszerekkel</w:t>
            </w:r>
          </w:p>
        </w:tc>
        <w:tc>
          <w:tcPr>
            <w:tcW w:w="5965" w:type="dxa"/>
            <w:tcBorders>
              <w:top w:val="nil"/>
              <w:left w:val="nil"/>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w:t>
            </w:r>
          </w:p>
        </w:tc>
      </w:tr>
      <w:tr w:rsidR="002D500B" w:rsidRPr="002D500B" w:rsidTr="002D500B">
        <w:trPr>
          <w:trHeight w:val="300"/>
        </w:trPr>
        <w:tc>
          <w:tcPr>
            <w:tcW w:w="34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Adatkezelő</w:t>
            </w:r>
          </w:p>
        </w:tc>
        <w:tc>
          <w:tcPr>
            <w:tcW w:w="5965" w:type="dxa"/>
            <w:tcBorders>
              <w:top w:val="nil"/>
              <w:left w:val="nil"/>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Délegyháza Község Önkormányzata</w:t>
            </w:r>
          </w:p>
        </w:tc>
      </w:tr>
      <w:tr w:rsidR="002D500B" w:rsidRPr="002D500B" w:rsidTr="002D500B">
        <w:trPr>
          <w:trHeight w:val="300"/>
        </w:trPr>
        <w:tc>
          <w:tcPr>
            <w:tcW w:w="3431" w:type="dxa"/>
            <w:vMerge/>
            <w:tcBorders>
              <w:top w:val="nil"/>
              <w:left w:val="single" w:sz="4" w:space="0" w:color="auto"/>
              <w:bottom w:val="single" w:sz="4" w:space="0" w:color="auto"/>
              <w:right w:val="single" w:sz="4" w:space="0" w:color="auto"/>
            </w:tcBorders>
            <w:vAlign w:val="center"/>
            <w:hideMark/>
          </w:tcPr>
          <w:p w:rsidR="002D500B" w:rsidRPr="002D500B" w:rsidRDefault="002D500B" w:rsidP="002D500B">
            <w:pPr>
              <w:spacing w:after="0" w:line="240" w:lineRule="auto"/>
              <w:rPr>
                <w:rFonts w:ascii="Book Antiqua" w:eastAsia="Times New Roman" w:hAnsi="Book Antiqua" w:cs="Calibri"/>
                <w:color w:val="000000"/>
                <w:sz w:val="20"/>
                <w:szCs w:val="20"/>
                <w:lang w:eastAsia="hu-HU"/>
              </w:rPr>
            </w:pPr>
          </w:p>
        </w:tc>
        <w:tc>
          <w:tcPr>
            <w:tcW w:w="5965" w:type="dxa"/>
            <w:tcBorders>
              <w:top w:val="nil"/>
              <w:left w:val="nil"/>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2337 Délegyháza, Árpád utca 8.</w:t>
            </w:r>
          </w:p>
        </w:tc>
      </w:tr>
      <w:tr w:rsidR="002D500B" w:rsidRPr="002D500B" w:rsidTr="002D500B">
        <w:trPr>
          <w:trHeight w:val="300"/>
        </w:trPr>
        <w:tc>
          <w:tcPr>
            <w:tcW w:w="3431" w:type="dxa"/>
            <w:vMerge/>
            <w:tcBorders>
              <w:top w:val="nil"/>
              <w:left w:val="single" w:sz="4" w:space="0" w:color="auto"/>
              <w:bottom w:val="single" w:sz="4" w:space="0" w:color="auto"/>
              <w:right w:val="single" w:sz="4" w:space="0" w:color="auto"/>
            </w:tcBorders>
            <w:vAlign w:val="center"/>
            <w:hideMark/>
          </w:tcPr>
          <w:p w:rsidR="002D500B" w:rsidRPr="002D500B" w:rsidRDefault="002D500B" w:rsidP="002D500B">
            <w:pPr>
              <w:spacing w:after="0" w:line="240" w:lineRule="auto"/>
              <w:rPr>
                <w:rFonts w:ascii="Book Antiqua" w:eastAsia="Times New Roman" w:hAnsi="Book Antiqua" w:cs="Calibri"/>
                <w:color w:val="000000"/>
                <w:sz w:val="20"/>
                <w:szCs w:val="20"/>
                <w:lang w:eastAsia="hu-HU"/>
              </w:rPr>
            </w:pPr>
          </w:p>
        </w:tc>
        <w:tc>
          <w:tcPr>
            <w:tcW w:w="5965" w:type="dxa"/>
            <w:tcBorders>
              <w:top w:val="nil"/>
              <w:left w:val="nil"/>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624542155</w:t>
            </w:r>
          </w:p>
        </w:tc>
      </w:tr>
      <w:tr w:rsidR="002D500B" w:rsidRPr="002D500B" w:rsidTr="002D500B">
        <w:trPr>
          <w:trHeight w:val="300"/>
        </w:trPr>
        <w:tc>
          <w:tcPr>
            <w:tcW w:w="3431" w:type="dxa"/>
            <w:vMerge/>
            <w:tcBorders>
              <w:top w:val="nil"/>
              <w:left w:val="single" w:sz="4" w:space="0" w:color="auto"/>
              <w:bottom w:val="single" w:sz="4" w:space="0" w:color="auto"/>
              <w:right w:val="single" w:sz="4" w:space="0" w:color="auto"/>
            </w:tcBorders>
            <w:vAlign w:val="center"/>
            <w:hideMark/>
          </w:tcPr>
          <w:p w:rsidR="002D500B" w:rsidRPr="002D500B" w:rsidRDefault="002D500B" w:rsidP="002D500B">
            <w:pPr>
              <w:spacing w:after="0" w:line="240" w:lineRule="auto"/>
              <w:rPr>
                <w:rFonts w:ascii="Book Antiqua" w:eastAsia="Times New Roman" w:hAnsi="Book Antiqua" w:cs="Calibri"/>
                <w:color w:val="000000"/>
                <w:sz w:val="20"/>
                <w:szCs w:val="20"/>
                <w:lang w:eastAsia="hu-HU"/>
              </w:rPr>
            </w:pPr>
          </w:p>
        </w:tc>
        <w:tc>
          <w:tcPr>
            <w:tcW w:w="5965" w:type="dxa"/>
            <w:tcBorders>
              <w:top w:val="nil"/>
              <w:left w:val="nil"/>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info@delegyhaza.hu</w:t>
            </w:r>
          </w:p>
        </w:tc>
      </w:tr>
      <w:tr w:rsidR="002D500B" w:rsidRPr="002D500B" w:rsidTr="002D500B">
        <w:trPr>
          <w:trHeight w:val="300"/>
        </w:trPr>
        <w:tc>
          <w:tcPr>
            <w:tcW w:w="34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Adatvédelmi tisztviselő</w:t>
            </w:r>
          </w:p>
        </w:tc>
        <w:tc>
          <w:tcPr>
            <w:tcW w:w="5965" w:type="dxa"/>
            <w:tcBorders>
              <w:top w:val="nil"/>
              <w:left w:val="nil"/>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Sallai László</w:t>
            </w:r>
          </w:p>
        </w:tc>
      </w:tr>
      <w:tr w:rsidR="002D500B" w:rsidRPr="002D500B" w:rsidTr="002D500B">
        <w:trPr>
          <w:trHeight w:val="300"/>
        </w:trPr>
        <w:tc>
          <w:tcPr>
            <w:tcW w:w="3431" w:type="dxa"/>
            <w:vMerge/>
            <w:tcBorders>
              <w:top w:val="nil"/>
              <w:left w:val="single" w:sz="4" w:space="0" w:color="auto"/>
              <w:bottom w:val="single" w:sz="4" w:space="0" w:color="auto"/>
              <w:right w:val="single" w:sz="4" w:space="0" w:color="auto"/>
            </w:tcBorders>
            <w:vAlign w:val="center"/>
            <w:hideMark/>
          </w:tcPr>
          <w:p w:rsidR="002D500B" w:rsidRPr="002D500B" w:rsidRDefault="002D500B" w:rsidP="002D500B">
            <w:pPr>
              <w:spacing w:after="0" w:line="240" w:lineRule="auto"/>
              <w:rPr>
                <w:rFonts w:ascii="Book Antiqua" w:eastAsia="Times New Roman" w:hAnsi="Book Antiqua" w:cs="Calibri"/>
                <w:color w:val="000000"/>
                <w:sz w:val="20"/>
                <w:szCs w:val="20"/>
                <w:lang w:eastAsia="hu-HU"/>
              </w:rPr>
            </w:pPr>
          </w:p>
        </w:tc>
        <w:tc>
          <w:tcPr>
            <w:tcW w:w="5965" w:type="dxa"/>
            <w:tcBorders>
              <w:top w:val="nil"/>
              <w:left w:val="nil"/>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Pr>
                <w:rFonts w:ascii="Book Antiqua" w:eastAsia="Times New Roman" w:hAnsi="Book Antiqua" w:cs="Calibri"/>
                <w:color w:val="000000"/>
                <w:sz w:val="20"/>
                <w:szCs w:val="20"/>
                <w:lang w:eastAsia="hu-HU"/>
              </w:rPr>
              <w:t>Web Biztonsági Informatikai Kft.</w:t>
            </w:r>
          </w:p>
        </w:tc>
      </w:tr>
      <w:tr w:rsidR="002D500B" w:rsidRPr="002D500B" w:rsidTr="002D500B">
        <w:trPr>
          <w:trHeight w:val="300"/>
        </w:trPr>
        <w:tc>
          <w:tcPr>
            <w:tcW w:w="3431" w:type="dxa"/>
            <w:vMerge/>
            <w:tcBorders>
              <w:top w:val="nil"/>
              <w:left w:val="single" w:sz="4" w:space="0" w:color="auto"/>
              <w:bottom w:val="single" w:sz="4" w:space="0" w:color="auto"/>
              <w:right w:val="single" w:sz="4" w:space="0" w:color="auto"/>
            </w:tcBorders>
            <w:vAlign w:val="center"/>
            <w:hideMark/>
          </w:tcPr>
          <w:p w:rsidR="002D500B" w:rsidRPr="002D500B" w:rsidRDefault="002D500B" w:rsidP="002D500B">
            <w:pPr>
              <w:spacing w:after="0" w:line="240" w:lineRule="auto"/>
              <w:rPr>
                <w:rFonts w:ascii="Book Antiqua" w:eastAsia="Times New Roman" w:hAnsi="Book Antiqua" w:cs="Calibri"/>
                <w:color w:val="000000"/>
                <w:sz w:val="20"/>
                <w:szCs w:val="20"/>
                <w:lang w:eastAsia="hu-HU"/>
              </w:rPr>
            </w:pPr>
          </w:p>
        </w:tc>
        <w:tc>
          <w:tcPr>
            <w:tcW w:w="5965" w:type="dxa"/>
            <w:tcBorders>
              <w:top w:val="nil"/>
              <w:left w:val="nil"/>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Pr>
                <w:rFonts w:ascii="Book Antiqua" w:eastAsia="Times New Roman" w:hAnsi="Book Antiqua" w:cs="Calibri"/>
                <w:color w:val="000000"/>
                <w:sz w:val="20"/>
                <w:szCs w:val="20"/>
                <w:lang w:eastAsia="hu-HU"/>
              </w:rPr>
              <w:t>H-1076 Budapest, Szinva u. 8. 1/7.</w:t>
            </w:r>
          </w:p>
        </w:tc>
      </w:tr>
      <w:tr w:rsidR="002D500B" w:rsidRPr="002D500B" w:rsidTr="002D500B">
        <w:trPr>
          <w:trHeight w:val="300"/>
        </w:trPr>
        <w:tc>
          <w:tcPr>
            <w:tcW w:w="3431" w:type="dxa"/>
            <w:vMerge/>
            <w:tcBorders>
              <w:top w:val="nil"/>
              <w:left w:val="single" w:sz="4" w:space="0" w:color="auto"/>
              <w:bottom w:val="single" w:sz="4" w:space="0" w:color="auto"/>
              <w:right w:val="single" w:sz="4" w:space="0" w:color="auto"/>
            </w:tcBorders>
            <w:vAlign w:val="center"/>
            <w:hideMark/>
          </w:tcPr>
          <w:p w:rsidR="002D500B" w:rsidRPr="002D500B" w:rsidRDefault="002D500B" w:rsidP="002D500B">
            <w:pPr>
              <w:spacing w:after="0" w:line="240" w:lineRule="auto"/>
              <w:rPr>
                <w:rFonts w:ascii="Book Antiqua" w:eastAsia="Times New Roman" w:hAnsi="Book Antiqua" w:cs="Calibri"/>
                <w:color w:val="000000"/>
                <w:sz w:val="20"/>
                <w:szCs w:val="20"/>
                <w:lang w:eastAsia="hu-HU"/>
              </w:rPr>
            </w:pPr>
          </w:p>
        </w:tc>
        <w:tc>
          <w:tcPr>
            <w:tcW w:w="5965" w:type="dxa"/>
            <w:tcBorders>
              <w:top w:val="nil"/>
              <w:left w:val="nil"/>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T +</w:t>
            </w:r>
            <w:r>
              <w:rPr>
                <w:rFonts w:ascii="Book Antiqua" w:eastAsia="Times New Roman" w:hAnsi="Book Antiqua" w:cs="Calibri"/>
                <w:color w:val="000000"/>
                <w:sz w:val="20"/>
                <w:szCs w:val="20"/>
                <w:lang w:eastAsia="hu-HU"/>
              </w:rPr>
              <w:t xml:space="preserve"> 36 70 236 2301</w:t>
            </w:r>
          </w:p>
        </w:tc>
      </w:tr>
      <w:tr w:rsidR="002D500B" w:rsidRPr="002D500B" w:rsidTr="002D500B">
        <w:trPr>
          <w:trHeight w:val="300"/>
        </w:trPr>
        <w:tc>
          <w:tcPr>
            <w:tcW w:w="3431" w:type="dxa"/>
            <w:vMerge/>
            <w:tcBorders>
              <w:top w:val="nil"/>
              <w:left w:val="single" w:sz="4" w:space="0" w:color="auto"/>
              <w:bottom w:val="single" w:sz="4" w:space="0" w:color="auto"/>
              <w:right w:val="single" w:sz="4" w:space="0" w:color="auto"/>
            </w:tcBorders>
            <w:vAlign w:val="center"/>
            <w:hideMark/>
          </w:tcPr>
          <w:p w:rsidR="002D500B" w:rsidRPr="002D500B" w:rsidRDefault="002D500B" w:rsidP="002D500B">
            <w:pPr>
              <w:spacing w:after="0" w:line="240" w:lineRule="auto"/>
              <w:rPr>
                <w:rFonts w:ascii="Book Antiqua" w:eastAsia="Times New Roman" w:hAnsi="Book Antiqua" w:cs="Calibri"/>
                <w:color w:val="000000"/>
                <w:sz w:val="20"/>
                <w:szCs w:val="20"/>
                <w:lang w:eastAsia="hu-HU"/>
              </w:rPr>
            </w:pPr>
          </w:p>
        </w:tc>
        <w:tc>
          <w:tcPr>
            <w:tcW w:w="5965" w:type="dxa"/>
            <w:tcBorders>
              <w:top w:val="nil"/>
              <w:left w:val="nil"/>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proofErr w:type="gramStart"/>
            <w:r>
              <w:rPr>
                <w:rFonts w:ascii="Book Antiqua" w:eastAsia="Times New Roman" w:hAnsi="Book Antiqua" w:cs="Calibri"/>
                <w:color w:val="000000"/>
                <w:sz w:val="20"/>
                <w:szCs w:val="20"/>
                <w:lang w:eastAsia="hu-HU"/>
              </w:rPr>
              <w:t>F :</w:t>
            </w:r>
            <w:proofErr w:type="gramEnd"/>
            <w:r>
              <w:rPr>
                <w:rFonts w:ascii="Book Antiqua" w:eastAsia="Times New Roman" w:hAnsi="Book Antiqua" w:cs="Calibri"/>
                <w:color w:val="000000"/>
                <w:sz w:val="20"/>
                <w:szCs w:val="20"/>
                <w:lang w:eastAsia="hu-HU"/>
              </w:rPr>
              <w:t>-</w:t>
            </w:r>
          </w:p>
        </w:tc>
      </w:tr>
      <w:tr w:rsidR="002D500B" w:rsidRPr="002D500B" w:rsidTr="002D500B">
        <w:trPr>
          <w:trHeight w:val="300"/>
        </w:trPr>
        <w:tc>
          <w:tcPr>
            <w:tcW w:w="3431" w:type="dxa"/>
            <w:vMerge/>
            <w:tcBorders>
              <w:top w:val="nil"/>
              <w:left w:val="single" w:sz="4" w:space="0" w:color="auto"/>
              <w:bottom w:val="single" w:sz="4" w:space="0" w:color="auto"/>
              <w:right w:val="single" w:sz="4" w:space="0" w:color="auto"/>
            </w:tcBorders>
            <w:vAlign w:val="center"/>
            <w:hideMark/>
          </w:tcPr>
          <w:p w:rsidR="002D500B" w:rsidRPr="002D500B" w:rsidRDefault="002D500B" w:rsidP="002D500B">
            <w:pPr>
              <w:spacing w:after="0" w:line="240" w:lineRule="auto"/>
              <w:rPr>
                <w:rFonts w:ascii="Book Antiqua" w:eastAsia="Times New Roman" w:hAnsi="Book Antiqua" w:cs="Calibri"/>
                <w:color w:val="000000"/>
                <w:sz w:val="20"/>
                <w:szCs w:val="20"/>
                <w:lang w:eastAsia="hu-HU"/>
              </w:rPr>
            </w:pPr>
          </w:p>
        </w:tc>
        <w:tc>
          <w:tcPr>
            <w:tcW w:w="5965" w:type="dxa"/>
            <w:tcBorders>
              <w:top w:val="nil"/>
              <w:left w:val="nil"/>
              <w:bottom w:val="single" w:sz="4" w:space="0" w:color="auto"/>
              <w:right w:val="single" w:sz="4" w:space="0" w:color="auto"/>
            </w:tcBorders>
            <w:shd w:val="clear" w:color="000000" w:fill="FFFFFF"/>
            <w:noWrap/>
            <w:vAlign w:val="center"/>
            <w:hideMark/>
          </w:tcPr>
          <w:p w:rsidR="002D500B" w:rsidRPr="002D500B" w:rsidRDefault="00804FD4" w:rsidP="002D500B">
            <w:pPr>
              <w:spacing w:after="0" w:line="240" w:lineRule="auto"/>
              <w:jc w:val="both"/>
              <w:rPr>
                <w:rFonts w:ascii="Calibri" w:eastAsia="Times New Roman" w:hAnsi="Calibri" w:cs="Calibri"/>
                <w:color w:val="0563C1"/>
                <w:u w:val="single"/>
                <w:lang w:eastAsia="hu-HU"/>
              </w:rPr>
            </w:pPr>
            <w:hyperlink r:id="rId4" w:history="1">
              <w:r w:rsidR="002D500B" w:rsidRPr="002D500B">
                <w:rPr>
                  <w:rFonts w:ascii="Calibri" w:eastAsia="Times New Roman" w:hAnsi="Calibri" w:cs="Calibri"/>
                  <w:color w:val="0563C1"/>
                  <w:u w:val="single"/>
                  <w:lang w:eastAsia="hu-HU"/>
                </w:rPr>
                <w:t xml:space="preserve">E-mail: </w:t>
              </w:r>
            </w:hyperlink>
            <w:r w:rsidR="000C7206">
              <w:rPr>
                <w:rFonts w:ascii="Calibri" w:eastAsia="Times New Roman" w:hAnsi="Calibri" w:cs="Calibri"/>
                <w:color w:val="0563C1"/>
                <w:u w:val="single"/>
                <w:lang w:eastAsia="hu-HU"/>
              </w:rPr>
              <w:t>info@webteszt.com</w:t>
            </w:r>
          </w:p>
        </w:tc>
      </w:tr>
      <w:tr w:rsidR="002D500B" w:rsidRPr="002D500B" w:rsidTr="002D500B">
        <w:trPr>
          <w:trHeight w:val="300"/>
        </w:trPr>
        <w:tc>
          <w:tcPr>
            <w:tcW w:w="34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Adatvédelemért felelős munkavállaló</w:t>
            </w:r>
          </w:p>
        </w:tc>
        <w:tc>
          <w:tcPr>
            <w:tcW w:w="5965" w:type="dxa"/>
            <w:tcBorders>
              <w:top w:val="nil"/>
              <w:left w:val="nil"/>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 xml:space="preserve">Dr. </w:t>
            </w:r>
            <w:proofErr w:type="spellStart"/>
            <w:r w:rsidRPr="002D500B">
              <w:rPr>
                <w:rFonts w:ascii="Book Antiqua" w:eastAsia="Times New Roman" w:hAnsi="Book Antiqua" w:cs="Calibri"/>
                <w:color w:val="000000"/>
                <w:sz w:val="20"/>
                <w:szCs w:val="20"/>
                <w:lang w:eastAsia="hu-HU"/>
              </w:rPr>
              <w:t>Riebl</w:t>
            </w:r>
            <w:proofErr w:type="spellEnd"/>
            <w:r w:rsidRPr="002D500B">
              <w:rPr>
                <w:rFonts w:ascii="Book Antiqua" w:eastAsia="Times New Roman" w:hAnsi="Book Antiqua" w:cs="Calibri"/>
                <w:color w:val="000000"/>
                <w:sz w:val="20"/>
                <w:szCs w:val="20"/>
                <w:lang w:eastAsia="hu-HU"/>
              </w:rPr>
              <w:t xml:space="preserve"> Antal</w:t>
            </w:r>
          </w:p>
        </w:tc>
      </w:tr>
      <w:tr w:rsidR="002D500B" w:rsidRPr="002D500B" w:rsidTr="002D500B">
        <w:trPr>
          <w:trHeight w:val="300"/>
        </w:trPr>
        <w:tc>
          <w:tcPr>
            <w:tcW w:w="3431" w:type="dxa"/>
            <w:vMerge/>
            <w:tcBorders>
              <w:top w:val="nil"/>
              <w:left w:val="single" w:sz="4" w:space="0" w:color="auto"/>
              <w:bottom w:val="single" w:sz="4" w:space="0" w:color="auto"/>
              <w:right w:val="single" w:sz="4" w:space="0" w:color="auto"/>
            </w:tcBorders>
            <w:vAlign w:val="center"/>
            <w:hideMark/>
          </w:tcPr>
          <w:p w:rsidR="002D500B" w:rsidRPr="002D500B" w:rsidRDefault="002D500B" w:rsidP="002D500B">
            <w:pPr>
              <w:spacing w:after="0" w:line="240" w:lineRule="auto"/>
              <w:rPr>
                <w:rFonts w:ascii="Book Antiqua" w:eastAsia="Times New Roman" w:hAnsi="Book Antiqua" w:cs="Calibri"/>
                <w:color w:val="000000"/>
                <w:sz w:val="20"/>
                <w:szCs w:val="20"/>
                <w:lang w:eastAsia="hu-HU"/>
              </w:rPr>
            </w:pPr>
          </w:p>
        </w:tc>
        <w:tc>
          <w:tcPr>
            <w:tcW w:w="5965" w:type="dxa"/>
            <w:tcBorders>
              <w:top w:val="nil"/>
              <w:left w:val="nil"/>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624542155</w:t>
            </w:r>
          </w:p>
        </w:tc>
      </w:tr>
      <w:tr w:rsidR="002D500B" w:rsidRPr="002D500B" w:rsidTr="002D500B">
        <w:trPr>
          <w:trHeight w:val="300"/>
        </w:trPr>
        <w:tc>
          <w:tcPr>
            <w:tcW w:w="3431" w:type="dxa"/>
            <w:vMerge/>
            <w:tcBorders>
              <w:top w:val="nil"/>
              <w:left w:val="single" w:sz="4" w:space="0" w:color="auto"/>
              <w:bottom w:val="single" w:sz="4" w:space="0" w:color="auto"/>
              <w:right w:val="single" w:sz="4" w:space="0" w:color="auto"/>
            </w:tcBorders>
            <w:vAlign w:val="center"/>
            <w:hideMark/>
          </w:tcPr>
          <w:p w:rsidR="002D500B" w:rsidRPr="002D500B" w:rsidRDefault="002D500B" w:rsidP="002D500B">
            <w:pPr>
              <w:spacing w:after="0" w:line="240" w:lineRule="auto"/>
              <w:rPr>
                <w:rFonts w:ascii="Book Antiqua" w:eastAsia="Times New Roman" w:hAnsi="Book Antiqua" w:cs="Calibri"/>
                <w:color w:val="000000"/>
                <w:sz w:val="20"/>
                <w:szCs w:val="20"/>
                <w:lang w:eastAsia="hu-HU"/>
              </w:rPr>
            </w:pPr>
          </w:p>
        </w:tc>
        <w:tc>
          <w:tcPr>
            <w:tcW w:w="5965" w:type="dxa"/>
            <w:tcBorders>
              <w:top w:val="nil"/>
              <w:left w:val="nil"/>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polgarmester@delegyhaza.hu</w:t>
            </w:r>
          </w:p>
        </w:tc>
      </w:tr>
      <w:tr w:rsidR="002D500B" w:rsidRPr="002D500B" w:rsidTr="002D500B">
        <w:trPr>
          <w:trHeight w:val="300"/>
        </w:trPr>
        <w:tc>
          <w:tcPr>
            <w:tcW w:w="3431" w:type="dxa"/>
            <w:tcBorders>
              <w:top w:val="nil"/>
              <w:left w:val="single" w:sz="4" w:space="0" w:color="auto"/>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Informatikai biztonsági felelős</w:t>
            </w:r>
          </w:p>
        </w:tc>
        <w:tc>
          <w:tcPr>
            <w:tcW w:w="5965" w:type="dxa"/>
            <w:tcBorders>
              <w:top w:val="nil"/>
              <w:left w:val="nil"/>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w:t>
            </w:r>
          </w:p>
        </w:tc>
      </w:tr>
      <w:tr w:rsidR="002D500B" w:rsidRPr="002D500B" w:rsidTr="002D500B">
        <w:trPr>
          <w:trHeight w:val="2388"/>
        </w:trPr>
        <w:tc>
          <w:tcPr>
            <w:tcW w:w="3431" w:type="dxa"/>
            <w:tcBorders>
              <w:top w:val="nil"/>
              <w:left w:val="single" w:sz="4" w:space="0" w:color="auto"/>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Ügyfelek és egyéb érintett harmadik felek</w:t>
            </w:r>
          </w:p>
        </w:tc>
        <w:tc>
          <w:tcPr>
            <w:tcW w:w="5965" w:type="dxa"/>
            <w:tcBorders>
              <w:top w:val="nil"/>
              <w:left w:val="nil"/>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Civilek Háza épületébe, területére belépő és ott tartózkodó egyéb érintettek, játszótér használók</w:t>
            </w:r>
          </w:p>
        </w:tc>
      </w:tr>
      <w:tr w:rsidR="002D500B" w:rsidRPr="002D500B" w:rsidTr="002D500B">
        <w:trPr>
          <w:trHeight w:val="300"/>
        </w:trPr>
        <w:tc>
          <w:tcPr>
            <w:tcW w:w="939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center"/>
              <w:rPr>
                <w:rFonts w:ascii="Book Antiqua" w:eastAsia="Times New Roman" w:hAnsi="Book Antiqua" w:cs="Calibri"/>
                <w:b/>
                <w:bCs/>
                <w:color w:val="000000"/>
                <w:sz w:val="20"/>
                <w:szCs w:val="20"/>
                <w:lang w:eastAsia="hu-HU"/>
              </w:rPr>
            </w:pPr>
            <w:r w:rsidRPr="002D500B">
              <w:rPr>
                <w:rFonts w:ascii="Book Antiqua" w:eastAsia="Times New Roman" w:hAnsi="Book Antiqua" w:cs="Calibri"/>
                <w:b/>
                <w:bCs/>
                <w:color w:val="000000"/>
                <w:sz w:val="20"/>
                <w:szCs w:val="20"/>
                <w:lang w:eastAsia="hu-HU"/>
              </w:rPr>
              <w:lastRenderedPageBreak/>
              <w:t>Adatvédelmi hatásvizsgálat szükségességének vizsgálata</w:t>
            </w:r>
          </w:p>
        </w:tc>
      </w:tr>
      <w:tr w:rsidR="002D500B" w:rsidRPr="002D500B" w:rsidTr="002D500B">
        <w:trPr>
          <w:trHeight w:val="300"/>
        </w:trPr>
        <w:tc>
          <w:tcPr>
            <w:tcW w:w="939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center"/>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Nagy kockázatot jelentő' „törvényen alapuló adatkezelés”</w:t>
            </w:r>
          </w:p>
        </w:tc>
      </w:tr>
      <w:tr w:rsidR="002D500B" w:rsidRPr="002D500B" w:rsidTr="002D500B">
        <w:trPr>
          <w:trHeight w:val="540"/>
        </w:trPr>
        <w:tc>
          <w:tcPr>
            <w:tcW w:w="3431" w:type="dxa"/>
            <w:tcBorders>
              <w:top w:val="nil"/>
              <w:left w:val="single" w:sz="4" w:space="0" w:color="auto"/>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Történik-e jelentős következményekkel járó, automatizált adatkezelés (pl. hitelminősítés, pályázói profilok létrehozása)?</w:t>
            </w:r>
          </w:p>
        </w:tc>
        <w:tc>
          <w:tcPr>
            <w:tcW w:w="5965" w:type="dxa"/>
            <w:tcBorders>
              <w:top w:val="nil"/>
              <w:left w:val="nil"/>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Nem</w:t>
            </w:r>
          </w:p>
        </w:tc>
      </w:tr>
      <w:tr w:rsidR="002D500B" w:rsidRPr="002D500B" w:rsidTr="002D500B">
        <w:trPr>
          <w:trHeight w:val="1244"/>
        </w:trPr>
        <w:tc>
          <w:tcPr>
            <w:tcW w:w="3431" w:type="dxa"/>
            <w:tcBorders>
              <w:top w:val="nil"/>
              <w:left w:val="single" w:sz="4" w:space="0" w:color="auto"/>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Történik-e különleges személyes adatok kezelése (pl. egészségügyi adatok)?</w:t>
            </w:r>
          </w:p>
        </w:tc>
        <w:tc>
          <w:tcPr>
            <w:tcW w:w="5965" w:type="dxa"/>
            <w:tcBorders>
              <w:top w:val="nil"/>
              <w:left w:val="nil"/>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Nem</w:t>
            </w:r>
          </w:p>
        </w:tc>
      </w:tr>
      <w:tr w:rsidR="002D500B" w:rsidRPr="002D500B" w:rsidTr="002D500B">
        <w:trPr>
          <w:trHeight w:val="1624"/>
        </w:trPr>
        <w:tc>
          <w:tcPr>
            <w:tcW w:w="3431" w:type="dxa"/>
            <w:tcBorders>
              <w:top w:val="nil"/>
              <w:left w:val="single" w:sz="4" w:space="0" w:color="auto"/>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Rendszeresen megfigyelnek-e nyilvánosan elérhető helyeket (pl. bejáratok kamerás megfigyelése)?</w:t>
            </w:r>
          </w:p>
        </w:tc>
        <w:tc>
          <w:tcPr>
            <w:tcW w:w="5965" w:type="dxa"/>
            <w:tcBorders>
              <w:top w:val="nil"/>
              <w:left w:val="nil"/>
              <w:bottom w:val="single" w:sz="4" w:space="0" w:color="auto"/>
              <w:right w:val="single" w:sz="4" w:space="0" w:color="auto"/>
            </w:tcBorders>
            <w:shd w:val="clear" w:color="000000" w:fill="FFFFFF"/>
            <w:noWrap/>
            <w:vAlign w:val="center"/>
            <w:hideMark/>
          </w:tcPr>
          <w:p w:rsidR="002D500B" w:rsidRPr="002D500B" w:rsidRDefault="002D500B" w:rsidP="00804FD4">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 xml:space="preserve">Igen, az adatkezelő megfigyeli az </w:t>
            </w:r>
            <w:r w:rsidR="00804FD4">
              <w:rPr>
                <w:rFonts w:ascii="Book Antiqua" w:eastAsia="Times New Roman" w:hAnsi="Book Antiqua" w:cs="Calibri"/>
                <w:color w:val="000000"/>
                <w:sz w:val="20"/>
                <w:szCs w:val="20"/>
                <w:lang w:eastAsia="hu-HU"/>
              </w:rPr>
              <w:t>ingatlant</w:t>
            </w:r>
            <w:r w:rsidRPr="002D500B">
              <w:rPr>
                <w:rFonts w:ascii="Book Antiqua" w:eastAsia="Times New Roman" w:hAnsi="Book Antiqua" w:cs="Calibri"/>
                <w:color w:val="000000"/>
                <w:sz w:val="20"/>
                <w:szCs w:val="20"/>
                <w:lang w:eastAsia="hu-HU"/>
              </w:rPr>
              <w:t>, valamint az ügyfél- és vendégforgalom</w:t>
            </w:r>
            <w:r w:rsidR="00804FD4">
              <w:rPr>
                <w:rFonts w:ascii="Book Antiqua" w:eastAsia="Times New Roman" w:hAnsi="Book Antiqua" w:cs="Calibri"/>
                <w:color w:val="000000"/>
                <w:sz w:val="20"/>
                <w:szCs w:val="20"/>
                <w:lang w:eastAsia="hu-HU"/>
              </w:rPr>
              <w:t xml:space="preserve"> számára nyitva álló területet</w:t>
            </w:r>
            <w:r w:rsidRPr="002D500B">
              <w:rPr>
                <w:rFonts w:ascii="Book Antiqua" w:eastAsia="Times New Roman" w:hAnsi="Book Antiqua" w:cs="Calibri"/>
                <w:color w:val="000000"/>
                <w:sz w:val="20"/>
                <w:szCs w:val="20"/>
                <w:lang w:eastAsia="hu-HU"/>
              </w:rPr>
              <w:t>.</w:t>
            </w:r>
          </w:p>
        </w:tc>
      </w:tr>
      <w:tr w:rsidR="002D500B" w:rsidRPr="002D500B" w:rsidTr="002D500B">
        <w:trPr>
          <w:trHeight w:val="300"/>
        </w:trPr>
        <w:tc>
          <w:tcPr>
            <w:tcW w:w="939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center"/>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Egyéb nagy kockázattal járó adatkezelések</w:t>
            </w:r>
          </w:p>
        </w:tc>
      </w:tr>
      <w:tr w:rsidR="002D500B" w:rsidRPr="002D500B" w:rsidTr="002D500B">
        <w:trPr>
          <w:trHeight w:val="815"/>
        </w:trPr>
        <w:tc>
          <w:tcPr>
            <w:tcW w:w="3431" w:type="dxa"/>
            <w:tcBorders>
              <w:top w:val="nil"/>
              <w:left w:val="single" w:sz="4" w:space="0" w:color="auto"/>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Új technológiák alkalmazása (pl. speciális, egyedi programok)</w:t>
            </w:r>
          </w:p>
        </w:tc>
        <w:tc>
          <w:tcPr>
            <w:tcW w:w="5965" w:type="dxa"/>
            <w:tcBorders>
              <w:top w:val="nil"/>
              <w:left w:val="nil"/>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Nem</w:t>
            </w:r>
          </w:p>
        </w:tc>
      </w:tr>
      <w:tr w:rsidR="002D500B" w:rsidRPr="002D500B" w:rsidTr="002D500B">
        <w:trPr>
          <w:trHeight w:val="1111"/>
        </w:trPr>
        <w:tc>
          <w:tcPr>
            <w:tcW w:w="3431" w:type="dxa"/>
            <w:tcBorders>
              <w:top w:val="nil"/>
              <w:left w:val="single" w:sz="4" w:space="0" w:color="auto"/>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Adatkezelés új fajtái (pl. adatbankok létrehozása)</w:t>
            </w:r>
          </w:p>
        </w:tc>
        <w:tc>
          <w:tcPr>
            <w:tcW w:w="5965" w:type="dxa"/>
            <w:tcBorders>
              <w:top w:val="nil"/>
              <w:left w:val="nil"/>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Nem</w:t>
            </w:r>
          </w:p>
        </w:tc>
      </w:tr>
      <w:tr w:rsidR="002D500B" w:rsidRPr="002D500B" w:rsidTr="002D500B">
        <w:trPr>
          <w:trHeight w:val="984"/>
        </w:trPr>
        <w:tc>
          <w:tcPr>
            <w:tcW w:w="3431" w:type="dxa"/>
            <w:tcBorders>
              <w:top w:val="nil"/>
              <w:left w:val="single" w:sz="4" w:space="0" w:color="auto"/>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Nagy mennyiségű adat kezelése</w:t>
            </w:r>
          </w:p>
        </w:tc>
        <w:tc>
          <w:tcPr>
            <w:tcW w:w="5965" w:type="dxa"/>
            <w:tcBorders>
              <w:top w:val="nil"/>
              <w:left w:val="nil"/>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Nem</w:t>
            </w:r>
          </w:p>
        </w:tc>
      </w:tr>
      <w:tr w:rsidR="002D500B" w:rsidRPr="002D500B" w:rsidTr="002D500B">
        <w:trPr>
          <w:trHeight w:val="1527"/>
        </w:trPr>
        <w:tc>
          <w:tcPr>
            <w:tcW w:w="3431" w:type="dxa"/>
            <w:tcBorders>
              <w:top w:val="nil"/>
              <w:left w:val="single" w:sz="4" w:space="0" w:color="auto"/>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Érintettek nagy száma</w:t>
            </w:r>
          </w:p>
        </w:tc>
        <w:tc>
          <w:tcPr>
            <w:tcW w:w="5965" w:type="dxa"/>
            <w:tcBorders>
              <w:top w:val="nil"/>
              <w:left w:val="nil"/>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Igen, az adatkezelés potenciálisan a Civilek Házánál azon személyeket érinti, akik az adatkezelő kamerával megfigyelt területre belépnek.</w:t>
            </w:r>
          </w:p>
        </w:tc>
      </w:tr>
      <w:tr w:rsidR="002D500B" w:rsidRPr="002D500B" w:rsidTr="002D500B">
        <w:trPr>
          <w:trHeight w:val="879"/>
        </w:trPr>
        <w:tc>
          <w:tcPr>
            <w:tcW w:w="3431" w:type="dxa"/>
            <w:tcBorders>
              <w:top w:val="nil"/>
              <w:left w:val="single" w:sz="4" w:space="0" w:color="auto"/>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 xml:space="preserve">Adat- profilalkotás és felügyeleti eszközök (pl. </w:t>
            </w:r>
            <w:proofErr w:type="spellStart"/>
            <w:r w:rsidRPr="002D500B">
              <w:rPr>
                <w:rFonts w:ascii="Book Antiqua" w:eastAsia="Times New Roman" w:hAnsi="Book Antiqua" w:cs="Calibri"/>
                <w:color w:val="000000"/>
                <w:sz w:val="20"/>
                <w:szCs w:val="20"/>
                <w:lang w:eastAsia="hu-HU"/>
              </w:rPr>
              <w:t>logfile-ok</w:t>
            </w:r>
            <w:proofErr w:type="spellEnd"/>
            <w:r w:rsidRPr="002D500B">
              <w:rPr>
                <w:rFonts w:ascii="Book Antiqua" w:eastAsia="Times New Roman" w:hAnsi="Book Antiqua" w:cs="Calibri"/>
                <w:color w:val="000000"/>
                <w:sz w:val="20"/>
                <w:szCs w:val="20"/>
                <w:lang w:eastAsia="hu-HU"/>
              </w:rPr>
              <w:t xml:space="preserve"> széleskörű alkalmazása)</w:t>
            </w:r>
          </w:p>
        </w:tc>
        <w:tc>
          <w:tcPr>
            <w:tcW w:w="5965" w:type="dxa"/>
            <w:tcBorders>
              <w:top w:val="nil"/>
              <w:left w:val="nil"/>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Nem</w:t>
            </w:r>
          </w:p>
        </w:tc>
      </w:tr>
      <w:tr w:rsidR="002D500B" w:rsidRPr="002D500B" w:rsidTr="002D500B">
        <w:trPr>
          <w:trHeight w:val="1749"/>
        </w:trPr>
        <w:tc>
          <w:tcPr>
            <w:tcW w:w="3431" w:type="dxa"/>
            <w:tcBorders>
              <w:top w:val="nil"/>
              <w:left w:val="single" w:sz="4" w:space="0" w:color="auto"/>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Egyéb kockázatok</w:t>
            </w:r>
          </w:p>
        </w:tc>
        <w:tc>
          <w:tcPr>
            <w:tcW w:w="5965" w:type="dxa"/>
            <w:tcBorders>
              <w:top w:val="nil"/>
              <w:left w:val="nil"/>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A kamerás megfigyelés alkalmas arra, hogy a megfigyelt személy magatartását befolyásolja, így az szükségképpen korlátozza a megfigyelt személy jogait és szabadságait, korlátozza a magánszféráját.</w:t>
            </w:r>
          </w:p>
        </w:tc>
      </w:tr>
      <w:tr w:rsidR="002D500B" w:rsidRPr="002D500B" w:rsidTr="002D500B">
        <w:trPr>
          <w:trHeight w:val="720"/>
        </w:trPr>
        <w:tc>
          <w:tcPr>
            <w:tcW w:w="3431" w:type="dxa"/>
            <w:tcBorders>
              <w:top w:val="nil"/>
              <w:left w:val="single" w:sz="4" w:space="0" w:color="auto"/>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Az adatvédelmi hatóság által meghatározott pozitív esetek</w:t>
            </w:r>
          </w:p>
        </w:tc>
        <w:tc>
          <w:tcPr>
            <w:tcW w:w="5965" w:type="dxa"/>
            <w:tcBorders>
              <w:top w:val="nil"/>
              <w:left w:val="nil"/>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Egyedi esetek</w:t>
            </w:r>
          </w:p>
        </w:tc>
      </w:tr>
      <w:tr w:rsidR="002D500B" w:rsidRPr="002D500B" w:rsidTr="002D500B">
        <w:trPr>
          <w:trHeight w:val="1411"/>
        </w:trPr>
        <w:tc>
          <w:tcPr>
            <w:tcW w:w="3431" w:type="dxa"/>
            <w:tcBorders>
              <w:top w:val="nil"/>
              <w:left w:val="single" w:sz="4" w:space="0" w:color="auto"/>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lastRenderedPageBreak/>
              <w:t>Az adatvédelmi hatóság által meghatározott negatív esetek</w:t>
            </w:r>
          </w:p>
        </w:tc>
        <w:tc>
          <w:tcPr>
            <w:tcW w:w="5965" w:type="dxa"/>
            <w:tcBorders>
              <w:top w:val="nil"/>
              <w:left w:val="nil"/>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w:t>
            </w:r>
          </w:p>
        </w:tc>
      </w:tr>
      <w:tr w:rsidR="002D500B" w:rsidRPr="002D500B" w:rsidTr="002D500B">
        <w:trPr>
          <w:trHeight w:val="430"/>
        </w:trPr>
        <w:tc>
          <w:tcPr>
            <w:tcW w:w="9396" w:type="dxa"/>
            <w:gridSpan w:val="2"/>
            <w:tcBorders>
              <w:top w:val="nil"/>
              <w:left w:val="single" w:sz="4" w:space="0" w:color="auto"/>
              <w:bottom w:val="single" w:sz="4" w:space="0" w:color="auto"/>
              <w:right w:val="single" w:sz="4" w:space="0" w:color="auto"/>
            </w:tcBorders>
            <w:shd w:val="clear" w:color="auto" w:fill="auto"/>
            <w:noWrap/>
            <w:vAlign w:val="center"/>
            <w:hideMark/>
          </w:tcPr>
          <w:p w:rsidR="002D500B" w:rsidRPr="002D500B" w:rsidRDefault="002D500B" w:rsidP="002D500B">
            <w:pPr>
              <w:spacing w:after="0" w:line="240" w:lineRule="auto"/>
              <w:jc w:val="center"/>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Az adatvédelmi hatásvizsgálat szükségessége</w:t>
            </w:r>
          </w:p>
          <w:p w:rsidR="002D500B" w:rsidRPr="002D500B" w:rsidRDefault="002D500B" w:rsidP="002D500B">
            <w:pPr>
              <w:spacing w:after="0" w:line="240" w:lineRule="auto"/>
              <w:jc w:val="center"/>
              <w:rPr>
                <w:rFonts w:ascii="Calibri" w:eastAsia="Times New Roman" w:hAnsi="Calibri" w:cs="Calibri"/>
                <w:color w:val="000000"/>
                <w:lang w:eastAsia="hu-HU"/>
              </w:rPr>
            </w:pPr>
          </w:p>
        </w:tc>
      </w:tr>
      <w:tr w:rsidR="002D500B" w:rsidRPr="002D500B" w:rsidTr="002D500B">
        <w:trPr>
          <w:trHeight w:val="300"/>
        </w:trPr>
        <w:tc>
          <w:tcPr>
            <w:tcW w:w="34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A fentiek alapján szükséges-e az adatvédelmi hatásvizsgálat?</w:t>
            </w:r>
          </w:p>
        </w:tc>
        <w:tc>
          <w:tcPr>
            <w:tcW w:w="596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2D500B" w:rsidRDefault="002D500B" w:rsidP="002D500B">
            <w:pPr>
              <w:spacing w:after="0" w:line="240" w:lineRule="auto"/>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 xml:space="preserve">Igen, mivel az adatkezelés szükséges: </w:t>
            </w:r>
          </w:p>
          <w:p w:rsidR="002D500B" w:rsidRDefault="002D500B" w:rsidP="002D500B">
            <w:pPr>
              <w:spacing w:after="0" w:line="240" w:lineRule="auto"/>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 xml:space="preserve">1.      a lopások megelőzéséhez, vagyontárgyak védelméhez, valamint a balesetek megelőzéséhez, továbbá már megtörtént lopás, rongálás vagy baleset esetén a körülmények utólagos feltárásához, </w:t>
            </w:r>
          </w:p>
          <w:p w:rsidR="002D500B" w:rsidRPr="002D500B" w:rsidRDefault="002D500B" w:rsidP="002D500B">
            <w:pPr>
              <w:spacing w:after="0" w:line="240" w:lineRule="auto"/>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2.      a balesetek megelőzéséhez és az adatkezelés, a megfigyelés folyamatos jellegére tekintettel, valószínűsíthetően magas kockázattal jár az érintettek jogaira és szabadságára nézve.</w:t>
            </w:r>
          </w:p>
        </w:tc>
      </w:tr>
      <w:tr w:rsidR="002D500B" w:rsidRPr="002D500B" w:rsidTr="002D500B">
        <w:trPr>
          <w:trHeight w:val="450"/>
        </w:trPr>
        <w:tc>
          <w:tcPr>
            <w:tcW w:w="3431" w:type="dxa"/>
            <w:vMerge/>
            <w:tcBorders>
              <w:top w:val="nil"/>
              <w:left w:val="single" w:sz="4" w:space="0" w:color="auto"/>
              <w:bottom w:val="single" w:sz="4" w:space="0" w:color="auto"/>
              <w:right w:val="single" w:sz="4" w:space="0" w:color="auto"/>
            </w:tcBorders>
            <w:vAlign w:val="center"/>
            <w:hideMark/>
          </w:tcPr>
          <w:p w:rsidR="002D500B" w:rsidRPr="002D500B" w:rsidRDefault="002D500B" w:rsidP="002D500B">
            <w:pPr>
              <w:spacing w:after="0" w:line="240" w:lineRule="auto"/>
              <w:rPr>
                <w:rFonts w:ascii="Book Antiqua" w:eastAsia="Times New Roman" w:hAnsi="Book Antiqua" w:cs="Calibri"/>
                <w:color w:val="000000"/>
                <w:sz w:val="20"/>
                <w:szCs w:val="20"/>
                <w:lang w:eastAsia="hu-HU"/>
              </w:rPr>
            </w:pPr>
          </w:p>
        </w:tc>
        <w:tc>
          <w:tcPr>
            <w:tcW w:w="5965" w:type="dxa"/>
            <w:vMerge/>
            <w:tcBorders>
              <w:top w:val="nil"/>
              <w:left w:val="single" w:sz="4" w:space="0" w:color="auto"/>
              <w:bottom w:val="single" w:sz="4" w:space="0" w:color="000000"/>
              <w:right w:val="single" w:sz="4" w:space="0" w:color="auto"/>
            </w:tcBorders>
            <w:vAlign w:val="center"/>
            <w:hideMark/>
          </w:tcPr>
          <w:p w:rsidR="002D500B" w:rsidRPr="002D500B" w:rsidRDefault="002D500B" w:rsidP="002D500B">
            <w:pPr>
              <w:spacing w:after="0" w:line="240" w:lineRule="auto"/>
              <w:rPr>
                <w:rFonts w:ascii="Book Antiqua" w:eastAsia="Times New Roman" w:hAnsi="Book Antiqua" w:cs="Calibri"/>
                <w:color w:val="000000"/>
                <w:sz w:val="20"/>
                <w:szCs w:val="20"/>
                <w:lang w:eastAsia="hu-HU"/>
              </w:rPr>
            </w:pPr>
          </w:p>
        </w:tc>
      </w:tr>
      <w:tr w:rsidR="002D500B" w:rsidRPr="002D500B" w:rsidTr="002D500B">
        <w:trPr>
          <w:trHeight w:val="450"/>
        </w:trPr>
        <w:tc>
          <w:tcPr>
            <w:tcW w:w="3431" w:type="dxa"/>
            <w:vMerge/>
            <w:tcBorders>
              <w:top w:val="nil"/>
              <w:left w:val="single" w:sz="4" w:space="0" w:color="auto"/>
              <w:bottom w:val="single" w:sz="4" w:space="0" w:color="auto"/>
              <w:right w:val="single" w:sz="4" w:space="0" w:color="auto"/>
            </w:tcBorders>
            <w:vAlign w:val="center"/>
            <w:hideMark/>
          </w:tcPr>
          <w:p w:rsidR="002D500B" w:rsidRPr="002D500B" w:rsidRDefault="002D500B" w:rsidP="002D500B">
            <w:pPr>
              <w:spacing w:after="0" w:line="240" w:lineRule="auto"/>
              <w:rPr>
                <w:rFonts w:ascii="Book Antiqua" w:eastAsia="Times New Roman" w:hAnsi="Book Antiqua" w:cs="Calibri"/>
                <w:color w:val="000000"/>
                <w:sz w:val="20"/>
                <w:szCs w:val="20"/>
                <w:lang w:eastAsia="hu-HU"/>
              </w:rPr>
            </w:pPr>
          </w:p>
        </w:tc>
        <w:tc>
          <w:tcPr>
            <w:tcW w:w="5965" w:type="dxa"/>
            <w:vMerge/>
            <w:tcBorders>
              <w:top w:val="nil"/>
              <w:left w:val="single" w:sz="4" w:space="0" w:color="auto"/>
              <w:bottom w:val="single" w:sz="4" w:space="0" w:color="000000"/>
              <w:right w:val="single" w:sz="4" w:space="0" w:color="auto"/>
            </w:tcBorders>
            <w:vAlign w:val="center"/>
            <w:hideMark/>
          </w:tcPr>
          <w:p w:rsidR="002D500B" w:rsidRPr="002D500B" w:rsidRDefault="002D500B" w:rsidP="002D500B">
            <w:pPr>
              <w:spacing w:after="0" w:line="240" w:lineRule="auto"/>
              <w:rPr>
                <w:rFonts w:ascii="Book Antiqua" w:eastAsia="Times New Roman" w:hAnsi="Book Antiqua" w:cs="Calibri"/>
                <w:color w:val="000000"/>
                <w:sz w:val="20"/>
                <w:szCs w:val="20"/>
                <w:lang w:eastAsia="hu-HU"/>
              </w:rPr>
            </w:pPr>
          </w:p>
        </w:tc>
      </w:tr>
      <w:tr w:rsidR="002D500B" w:rsidRPr="002D500B" w:rsidTr="002D500B">
        <w:trPr>
          <w:trHeight w:val="1304"/>
        </w:trPr>
        <w:tc>
          <w:tcPr>
            <w:tcW w:w="3431" w:type="dxa"/>
            <w:vMerge/>
            <w:tcBorders>
              <w:top w:val="nil"/>
              <w:left w:val="single" w:sz="4" w:space="0" w:color="auto"/>
              <w:bottom w:val="single" w:sz="4" w:space="0" w:color="auto"/>
              <w:right w:val="single" w:sz="4" w:space="0" w:color="auto"/>
            </w:tcBorders>
            <w:vAlign w:val="center"/>
            <w:hideMark/>
          </w:tcPr>
          <w:p w:rsidR="002D500B" w:rsidRPr="002D500B" w:rsidRDefault="002D500B" w:rsidP="002D500B">
            <w:pPr>
              <w:spacing w:after="0" w:line="240" w:lineRule="auto"/>
              <w:rPr>
                <w:rFonts w:ascii="Book Antiqua" w:eastAsia="Times New Roman" w:hAnsi="Book Antiqua" w:cs="Calibri"/>
                <w:color w:val="000000"/>
                <w:sz w:val="20"/>
                <w:szCs w:val="20"/>
                <w:lang w:eastAsia="hu-HU"/>
              </w:rPr>
            </w:pPr>
          </w:p>
        </w:tc>
        <w:tc>
          <w:tcPr>
            <w:tcW w:w="5965" w:type="dxa"/>
            <w:vMerge/>
            <w:tcBorders>
              <w:top w:val="nil"/>
              <w:left w:val="single" w:sz="4" w:space="0" w:color="auto"/>
              <w:bottom w:val="single" w:sz="4" w:space="0" w:color="000000"/>
              <w:right w:val="single" w:sz="4" w:space="0" w:color="auto"/>
            </w:tcBorders>
            <w:vAlign w:val="center"/>
            <w:hideMark/>
          </w:tcPr>
          <w:p w:rsidR="002D500B" w:rsidRPr="002D500B" w:rsidRDefault="002D500B" w:rsidP="002D500B">
            <w:pPr>
              <w:spacing w:after="0" w:line="240" w:lineRule="auto"/>
              <w:rPr>
                <w:rFonts w:ascii="Book Antiqua" w:eastAsia="Times New Roman" w:hAnsi="Book Antiqua" w:cs="Calibri"/>
                <w:color w:val="000000"/>
                <w:sz w:val="20"/>
                <w:szCs w:val="20"/>
                <w:lang w:eastAsia="hu-HU"/>
              </w:rPr>
            </w:pPr>
          </w:p>
        </w:tc>
      </w:tr>
      <w:tr w:rsidR="002D500B" w:rsidRPr="002D500B" w:rsidTr="002D500B">
        <w:trPr>
          <w:trHeight w:val="300"/>
        </w:trPr>
        <w:tc>
          <w:tcPr>
            <w:tcW w:w="9396"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D500B" w:rsidRPr="002D500B" w:rsidRDefault="002D500B" w:rsidP="002D500B">
            <w:pPr>
              <w:spacing w:after="0" w:line="240" w:lineRule="auto"/>
              <w:jc w:val="center"/>
              <w:rPr>
                <w:rFonts w:ascii="Book Antiqua" w:eastAsia="Times New Roman" w:hAnsi="Book Antiqua" w:cs="Calibri"/>
                <w:b/>
                <w:bCs/>
                <w:color w:val="000000"/>
                <w:sz w:val="20"/>
                <w:szCs w:val="20"/>
                <w:lang w:eastAsia="hu-HU"/>
              </w:rPr>
            </w:pPr>
            <w:r w:rsidRPr="002D500B">
              <w:rPr>
                <w:rFonts w:ascii="Book Antiqua" w:eastAsia="Times New Roman" w:hAnsi="Book Antiqua" w:cs="Calibri"/>
                <w:b/>
                <w:bCs/>
                <w:color w:val="000000"/>
                <w:sz w:val="20"/>
                <w:szCs w:val="20"/>
                <w:lang w:eastAsia="hu-HU"/>
              </w:rPr>
              <w:t>Adatvédelmi hatásvizsgálat előkészítése</w:t>
            </w:r>
          </w:p>
        </w:tc>
      </w:tr>
      <w:tr w:rsidR="002D500B" w:rsidRPr="002D500B" w:rsidTr="002D500B">
        <w:trPr>
          <w:trHeight w:val="1290"/>
        </w:trPr>
        <w:tc>
          <w:tcPr>
            <w:tcW w:w="34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Az adatkezelés leírása és célja</w:t>
            </w:r>
          </w:p>
        </w:tc>
        <w:tc>
          <w:tcPr>
            <w:tcW w:w="5965" w:type="dxa"/>
            <w:vMerge w:val="restart"/>
            <w:tcBorders>
              <w:top w:val="nil"/>
              <w:left w:val="single" w:sz="4" w:space="0" w:color="auto"/>
              <w:bottom w:val="nil"/>
              <w:right w:val="single" w:sz="4" w:space="0" w:color="auto"/>
            </w:tcBorders>
            <w:shd w:val="clear" w:color="000000" w:fill="FFFFFF"/>
            <w:vAlign w:val="center"/>
            <w:hideMark/>
          </w:tcPr>
          <w:p w:rsidR="002D500B" w:rsidRDefault="002D500B" w:rsidP="002D500B">
            <w:pPr>
              <w:spacing w:after="0" w:line="240" w:lineRule="auto"/>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Az Adatkezelő</w:t>
            </w:r>
            <w:r>
              <w:rPr>
                <w:rFonts w:ascii="Book Antiqua" w:eastAsia="Times New Roman" w:hAnsi="Book Antiqua" w:cs="Calibri"/>
                <w:color w:val="000000"/>
                <w:sz w:val="20"/>
                <w:szCs w:val="20"/>
                <w:lang w:eastAsia="hu-HU"/>
              </w:rPr>
              <w:t xml:space="preserve"> kamerás megfigyelést folytat: </w:t>
            </w:r>
          </w:p>
          <w:p w:rsidR="002D500B" w:rsidRDefault="002D500B" w:rsidP="002D500B">
            <w:pPr>
              <w:spacing w:after="0" w:line="240" w:lineRule="auto"/>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1.      a vagyonbiztonság, lopások megelőzése, vala</w:t>
            </w:r>
            <w:r>
              <w:rPr>
                <w:rFonts w:ascii="Book Antiqua" w:eastAsia="Times New Roman" w:hAnsi="Book Antiqua" w:cs="Calibri"/>
                <w:color w:val="000000"/>
                <w:sz w:val="20"/>
                <w:szCs w:val="20"/>
                <w:lang w:eastAsia="hu-HU"/>
              </w:rPr>
              <w:t>mint,</w:t>
            </w:r>
          </w:p>
          <w:p w:rsidR="002D500B" w:rsidRPr="002D500B" w:rsidRDefault="002D500B" w:rsidP="002D500B">
            <w:pPr>
              <w:spacing w:after="0" w:line="240" w:lineRule="auto"/>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2.      az élet, testi épség és egészség védelme érdekében a közösség</w:t>
            </w:r>
            <w:r w:rsidR="00804FD4">
              <w:rPr>
                <w:rFonts w:ascii="Book Antiqua" w:eastAsia="Times New Roman" w:hAnsi="Book Antiqua" w:cs="Calibri"/>
                <w:color w:val="000000"/>
                <w:sz w:val="20"/>
                <w:szCs w:val="20"/>
                <w:lang w:eastAsia="hu-HU"/>
              </w:rPr>
              <w:t xml:space="preserve"> számára elérhető' területére</w:t>
            </w:r>
            <w:r w:rsidRPr="002D500B">
              <w:rPr>
                <w:rFonts w:ascii="Book Antiqua" w:eastAsia="Times New Roman" w:hAnsi="Book Antiqua" w:cs="Calibri"/>
                <w:color w:val="000000"/>
                <w:sz w:val="20"/>
                <w:szCs w:val="20"/>
                <w:lang w:eastAsia="hu-HU"/>
              </w:rPr>
              <w:t>.</w:t>
            </w:r>
          </w:p>
        </w:tc>
      </w:tr>
      <w:tr w:rsidR="002D500B" w:rsidRPr="002D500B" w:rsidTr="002D500B">
        <w:trPr>
          <w:trHeight w:val="660"/>
        </w:trPr>
        <w:tc>
          <w:tcPr>
            <w:tcW w:w="3431" w:type="dxa"/>
            <w:vMerge/>
            <w:tcBorders>
              <w:top w:val="nil"/>
              <w:left w:val="single" w:sz="4" w:space="0" w:color="auto"/>
              <w:bottom w:val="single" w:sz="4" w:space="0" w:color="auto"/>
              <w:right w:val="single" w:sz="4" w:space="0" w:color="auto"/>
            </w:tcBorders>
            <w:vAlign w:val="center"/>
            <w:hideMark/>
          </w:tcPr>
          <w:p w:rsidR="002D500B" w:rsidRPr="002D500B" w:rsidRDefault="002D500B" w:rsidP="002D500B">
            <w:pPr>
              <w:spacing w:after="0" w:line="240" w:lineRule="auto"/>
              <w:rPr>
                <w:rFonts w:ascii="Book Antiqua" w:eastAsia="Times New Roman" w:hAnsi="Book Antiqua" w:cs="Calibri"/>
                <w:color w:val="000000"/>
                <w:sz w:val="20"/>
                <w:szCs w:val="20"/>
                <w:lang w:eastAsia="hu-HU"/>
              </w:rPr>
            </w:pPr>
          </w:p>
        </w:tc>
        <w:tc>
          <w:tcPr>
            <w:tcW w:w="5965" w:type="dxa"/>
            <w:vMerge/>
            <w:tcBorders>
              <w:top w:val="nil"/>
              <w:left w:val="single" w:sz="4" w:space="0" w:color="auto"/>
              <w:bottom w:val="single" w:sz="4" w:space="0" w:color="auto"/>
              <w:right w:val="single" w:sz="4" w:space="0" w:color="auto"/>
            </w:tcBorders>
            <w:vAlign w:val="center"/>
            <w:hideMark/>
          </w:tcPr>
          <w:p w:rsidR="002D500B" w:rsidRPr="002D500B" w:rsidRDefault="002D500B" w:rsidP="002D500B">
            <w:pPr>
              <w:spacing w:after="0" w:line="240" w:lineRule="auto"/>
              <w:rPr>
                <w:rFonts w:ascii="Book Antiqua" w:eastAsia="Times New Roman" w:hAnsi="Book Antiqua" w:cs="Calibri"/>
                <w:color w:val="000000"/>
                <w:sz w:val="20"/>
                <w:szCs w:val="20"/>
                <w:lang w:eastAsia="hu-HU"/>
              </w:rPr>
            </w:pPr>
          </w:p>
        </w:tc>
      </w:tr>
      <w:tr w:rsidR="002D500B" w:rsidRPr="002D500B" w:rsidTr="002D500B">
        <w:trPr>
          <w:trHeight w:val="1500"/>
        </w:trPr>
        <w:tc>
          <w:tcPr>
            <w:tcW w:w="3431" w:type="dxa"/>
            <w:tcBorders>
              <w:top w:val="nil"/>
              <w:left w:val="single" w:sz="4" w:space="0" w:color="auto"/>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 xml:space="preserve">Az adatkezelés részleteinek meghatározása (adatkategóriák, érintett személyek száma, különleges adatok érintettsége, büntetőjogi felelősséggel kapcsolatos adatok, </w:t>
            </w:r>
            <w:proofErr w:type="spellStart"/>
            <w:r w:rsidRPr="002D500B">
              <w:rPr>
                <w:rFonts w:ascii="Book Antiqua" w:eastAsia="Times New Roman" w:hAnsi="Book Antiqua" w:cs="Calibri"/>
                <w:color w:val="000000"/>
                <w:sz w:val="20"/>
                <w:szCs w:val="20"/>
                <w:lang w:eastAsia="hu-HU"/>
              </w:rPr>
              <w:t>adatok</w:t>
            </w:r>
            <w:proofErr w:type="spellEnd"/>
            <w:r w:rsidRPr="002D500B">
              <w:rPr>
                <w:rFonts w:ascii="Book Antiqua" w:eastAsia="Times New Roman" w:hAnsi="Book Antiqua" w:cs="Calibri"/>
                <w:color w:val="000000"/>
                <w:sz w:val="20"/>
                <w:szCs w:val="20"/>
                <w:lang w:eastAsia="hu-HU"/>
              </w:rPr>
              <w:t xml:space="preserve"> eredete, adattörlési szabályok)</w:t>
            </w:r>
          </w:p>
        </w:tc>
        <w:tc>
          <w:tcPr>
            <w:tcW w:w="5965" w:type="dxa"/>
            <w:tcBorders>
              <w:top w:val="single" w:sz="4" w:space="0" w:color="auto"/>
              <w:left w:val="nil"/>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A kamerás megfigyelés során az adatkezelő a közösség s</w:t>
            </w:r>
            <w:r w:rsidR="00804FD4">
              <w:rPr>
                <w:rFonts w:ascii="Book Antiqua" w:eastAsia="Times New Roman" w:hAnsi="Book Antiqua" w:cs="Calibri"/>
                <w:color w:val="000000"/>
                <w:sz w:val="20"/>
                <w:szCs w:val="20"/>
                <w:lang w:eastAsia="hu-HU"/>
              </w:rPr>
              <w:t>zámára nyitva álló területet</w:t>
            </w:r>
            <w:r w:rsidRPr="002D500B">
              <w:rPr>
                <w:rFonts w:ascii="Book Antiqua" w:eastAsia="Times New Roman" w:hAnsi="Book Antiqua" w:cs="Calibri"/>
                <w:color w:val="000000"/>
                <w:sz w:val="20"/>
                <w:szCs w:val="20"/>
                <w:lang w:eastAsia="hu-HU"/>
              </w:rPr>
              <w:t xml:space="preserve"> többségét megfigyeli, ennek során érintett le</w:t>
            </w:r>
            <w:r w:rsidR="00804FD4">
              <w:rPr>
                <w:rFonts w:ascii="Book Antiqua" w:eastAsia="Times New Roman" w:hAnsi="Book Antiqua" w:cs="Calibri"/>
                <w:color w:val="000000"/>
                <w:sz w:val="20"/>
                <w:szCs w:val="20"/>
                <w:lang w:eastAsia="hu-HU"/>
              </w:rPr>
              <w:t>het minden, az adott területen</w:t>
            </w:r>
            <w:r w:rsidRPr="002D500B">
              <w:rPr>
                <w:rFonts w:ascii="Book Antiqua" w:eastAsia="Times New Roman" w:hAnsi="Book Antiqua" w:cs="Calibri"/>
                <w:color w:val="000000"/>
                <w:sz w:val="20"/>
                <w:szCs w:val="20"/>
                <w:lang w:eastAsia="hu-HU"/>
              </w:rPr>
              <w:t xml:space="preserve"> tartózkodó személy.</w:t>
            </w:r>
          </w:p>
        </w:tc>
      </w:tr>
      <w:tr w:rsidR="002D500B" w:rsidRPr="002D500B" w:rsidTr="002D500B">
        <w:trPr>
          <w:trHeight w:val="930"/>
        </w:trPr>
        <w:tc>
          <w:tcPr>
            <w:tcW w:w="3431" w:type="dxa"/>
            <w:tcBorders>
              <w:top w:val="nil"/>
              <w:left w:val="single" w:sz="4" w:space="0" w:color="auto"/>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Személyes adatokhoz hozzáférő' személyek meghatározása</w:t>
            </w:r>
          </w:p>
        </w:tc>
        <w:tc>
          <w:tcPr>
            <w:tcW w:w="5965" w:type="dxa"/>
            <w:tcBorders>
              <w:top w:val="nil"/>
              <w:left w:val="nil"/>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A személyes adatokhoz az adatkezelő' illetékes munkatársai férhetnek hozzá.</w:t>
            </w:r>
          </w:p>
        </w:tc>
      </w:tr>
      <w:tr w:rsidR="002D500B" w:rsidRPr="002D500B" w:rsidTr="002D500B">
        <w:trPr>
          <w:trHeight w:val="810"/>
        </w:trPr>
        <w:tc>
          <w:tcPr>
            <w:tcW w:w="3431" w:type="dxa"/>
            <w:tcBorders>
              <w:top w:val="nil"/>
              <w:left w:val="single" w:sz="4" w:space="0" w:color="auto"/>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Külső adattovábbítások felmérése (kinek, mi a továbbítás jogalapja, érintettek-e harmadik országbeli címzettek)</w:t>
            </w:r>
          </w:p>
        </w:tc>
        <w:tc>
          <w:tcPr>
            <w:tcW w:w="5965" w:type="dxa"/>
            <w:tcBorders>
              <w:top w:val="nil"/>
              <w:left w:val="nil"/>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Adattovábbítás - a kameraszabályzat szerinti felhasználás kivételével - nem történik.</w:t>
            </w:r>
          </w:p>
        </w:tc>
      </w:tr>
      <w:tr w:rsidR="002D500B" w:rsidRPr="002D500B" w:rsidTr="002D500B">
        <w:trPr>
          <w:trHeight w:val="810"/>
        </w:trPr>
        <w:tc>
          <w:tcPr>
            <w:tcW w:w="3431" w:type="dxa"/>
            <w:tcBorders>
              <w:top w:val="nil"/>
              <w:left w:val="single" w:sz="4" w:space="0" w:color="auto"/>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Adatfeldolgozó bevonásának vizsgálata</w:t>
            </w:r>
          </w:p>
        </w:tc>
        <w:tc>
          <w:tcPr>
            <w:tcW w:w="5965" w:type="dxa"/>
            <w:tcBorders>
              <w:top w:val="nil"/>
              <w:left w:val="nil"/>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Az adatkezelő az adatkezeléssel kapcsolatban nem vesz igénybe adatfeldolgozót.</w:t>
            </w:r>
          </w:p>
        </w:tc>
      </w:tr>
      <w:tr w:rsidR="002D500B" w:rsidRPr="002D500B" w:rsidTr="002D500B">
        <w:trPr>
          <w:trHeight w:val="300"/>
        </w:trPr>
        <w:tc>
          <w:tcPr>
            <w:tcW w:w="34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Az adatkezelés jogalapjának vizsgálata</w:t>
            </w:r>
          </w:p>
        </w:tc>
        <w:tc>
          <w:tcPr>
            <w:tcW w:w="596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2D500B" w:rsidRPr="002D500B" w:rsidRDefault="002D500B" w:rsidP="002D500B">
            <w:pPr>
              <w:spacing w:after="0" w:line="240" w:lineRule="auto"/>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Az adatkezelés jogalapja az adatkezelő jogos érdeke. Az 1. esetben a jogos érdek megnevezése: vagyonvédelem- a lopások megakadályozásához és megelőzéséhez fűződő jogos érdek). A 2. esetben a biztonságos munkavégzés feltételeinek biztosítása</w:t>
            </w:r>
          </w:p>
        </w:tc>
      </w:tr>
      <w:tr w:rsidR="002D500B" w:rsidRPr="002D500B" w:rsidTr="002D500B">
        <w:trPr>
          <w:trHeight w:val="450"/>
        </w:trPr>
        <w:tc>
          <w:tcPr>
            <w:tcW w:w="3431" w:type="dxa"/>
            <w:vMerge/>
            <w:tcBorders>
              <w:top w:val="nil"/>
              <w:left w:val="single" w:sz="4" w:space="0" w:color="auto"/>
              <w:bottom w:val="single" w:sz="4" w:space="0" w:color="auto"/>
              <w:right w:val="single" w:sz="4" w:space="0" w:color="auto"/>
            </w:tcBorders>
            <w:vAlign w:val="center"/>
            <w:hideMark/>
          </w:tcPr>
          <w:p w:rsidR="002D500B" w:rsidRPr="002D500B" w:rsidRDefault="002D500B" w:rsidP="002D500B">
            <w:pPr>
              <w:spacing w:after="0" w:line="240" w:lineRule="auto"/>
              <w:rPr>
                <w:rFonts w:ascii="Book Antiqua" w:eastAsia="Times New Roman" w:hAnsi="Book Antiqua" w:cs="Calibri"/>
                <w:color w:val="000000"/>
                <w:sz w:val="20"/>
                <w:szCs w:val="20"/>
                <w:lang w:eastAsia="hu-HU"/>
              </w:rPr>
            </w:pPr>
          </w:p>
        </w:tc>
        <w:tc>
          <w:tcPr>
            <w:tcW w:w="5965" w:type="dxa"/>
            <w:vMerge/>
            <w:tcBorders>
              <w:top w:val="nil"/>
              <w:left w:val="single" w:sz="4" w:space="0" w:color="auto"/>
              <w:bottom w:val="single" w:sz="4" w:space="0" w:color="000000"/>
              <w:right w:val="single" w:sz="4" w:space="0" w:color="auto"/>
            </w:tcBorders>
            <w:vAlign w:val="center"/>
            <w:hideMark/>
          </w:tcPr>
          <w:p w:rsidR="002D500B" w:rsidRPr="002D500B" w:rsidRDefault="002D500B" w:rsidP="002D500B">
            <w:pPr>
              <w:spacing w:after="0" w:line="240" w:lineRule="auto"/>
              <w:rPr>
                <w:rFonts w:ascii="Book Antiqua" w:eastAsia="Times New Roman" w:hAnsi="Book Antiqua" w:cs="Calibri"/>
                <w:color w:val="000000"/>
                <w:sz w:val="20"/>
                <w:szCs w:val="20"/>
                <w:lang w:eastAsia="hu-HU"/>
              </w:rPr>
            </w:pPr>
          </w:p>
        </w:tc>
      </w:tr>
      <w:tr w:rsidR="002D500B" w:rsidRPr="002D500B" w:rsidTr="002D500B">
        <w:trPr>
          <w:trHeight w:val="1827"/>
        </w:trPr>
        <w:tc>
          <w:tcPr>
            <w:tcW w:w="3431" w:type="dxa"/>
            <w:vMerge/>
            <w:tcBorders>
              <w:top w:val="nil"/>
              <w:left w:val="single" w:sz="4" w:space="0" w:color="auto"/>
              <w:bottom w:val="single" w:sz="4" w:space="0" w:color="auto"/>
              <w:right w:val="single" w:sz="4" w:space="0" w:color="auto"/>
            </w:tcBorders>
            <w:vAlign w:val="center"/>
            <w:hideMark/>
          </w:tcPr>
          <w:p w:rsidR="002D500B" w:rsidRPr="002D500B" w:rsidRDefault="002D500B" w:rsidP="002D500B">
            <w:pPr>
              <w:spacing w:after="0" w:line="240" w:lineRule="auto"/>
              <w:rPr>
                <w:rFonts w:ascii="Book Antiqua" w:eastAsia="Times New Roman" w:hAnsi="Book Antiqua" w:cs="Calibri"/>
                <w:color w:val="000000"/>
                <w:sz w:val="20"/>
                <w:szCs w:val="20"/>
                <w:lang w:eastAsia="hu-HU"/>
              </w:rPr>
            </w:pPr>
          </w:p>
        </w:tc>
        <w:tc>
          <w:tcPr>
            <w:tcW w:w="5965" w:type="dxa"/>
            <w:vMerge/>
            <w:tcBorders>
              <w:top w:val="nil"/>
              <w:left w:val="single" w:sz="4" w:space="0" w:color="auto"/>
              <w:bottom w:val="single" w:sz="4" w:space="0" w:color="000000"/>
              <w:right w:val="single" w:sz="4" w:space="0" w:color="auto"/>
            </w:tcBorders>
            <w:vAlign w:val="center"/>
            <w:hideMark/>
          </w:tcPr>
          <w:p w:rsidR="002D500B" w:rsidRPr="002D500B" w:rsidRDefault="002D500B" w:rsidP="002D500B">
            <w:pPr>
              <w:spacing w:after="0" w:line="240" w:lineRule="auto"/>
              <w:rPr>
                <w:rFonts w:ascii="Book Antiqua" w:eastAsia="Times New Roman" w:hAnsi="Book Antiqua" w:cs="Calibri"/>
                <w:color w:val="000000"/>
                <w:sz w:val="20"/>
                <w:szCs w:val="20"/>
                <w:lang w:eastAsia="hu-HU"/>
              </w:rPr>
            </w:pPr>
          </w:p>
        </w:tc>
      </w:tr>
      <w:tr w:rsidR="002D500B" w:rsidRPr="002D500B" w:rsidTr="002D500B">
        <w:trPr>
          <w:trHeight w:val="300"/>
        </w:trPr>
        <w:tc>
          <w:tcPr>
            <w:tcW w:w="939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D500B" w:rsidRPr="002D500B" w:rsidRDefault="002D500B" w:rsidP="002D500B">
            <w:pPr>
              <w:spacing w:after="0" w:line="240" w:lineRule="auto"/>
              <w:jc w:val="center"/>
              <w:rPr>
                <w:rFonts w:ascii="Book Antiqua" w:eastAsia="Times New Roman" w:hAnsi="Book Antiqua" w:cs="Calibri"/>
                <w:b/>
                <w:bCs/>
                <w:color w:val="000000"/>
                <w:sz w:val="20"/>
                <w:szCs w:val="20"/>
                <w:lang w:eastAsia="hu-HU"/>
              </w:rPr>
            </w:pPr>
            <w:r w:rsidRPr="002D500B">
              <w:rPr>
                <w:rFonts w:ascii="Book Antiqua" w:eastAsia="Times New Roman" w:hAnsi="Book Antiqua" w:cs="Calibri"/>
                <w:b/>
                <w:bCs/>
                <w:color w:val="000000"/>
                <w:sz w:val="20"/>
                <w:szCs w:val="20"/>
                <w:lang w:eastAsia="hu-HU"/>
              </w:rPr>
              <w:t>Vizsgálati szakasz</w:t>
            </w:r>
          </w:p>
        </w:tc>
      </w:tr>
      <w:tr w:rsidR="002D500B" w:rsidRPr="002D500B" w:rsidTr="002D500B">
        <w:trPr>
          <w:trHeight w:val="245"/>
        </w:trPr>
        <w:tc>
          <w:tcPr>
            <w:tcW w:w="9396" w:type="dxa"/>
            <w:gridSpan w:val="2"/>
            <w:tcBorders>
              <w:top w:val="nil"/>
              <w:left w:val="single" w:sz="4" w:space="0" w:color="auto"/>
              <w:bottom w:val="single" w:sz="4" w:space="0" w:color="auto"/>
              <w:right w:val="single" w:sz="4" w:space="0" w:color="auto"/>
            </w:tcBorders>
            <w:shd w:val="clear" w:color="auto" w:fill="auto"/>
            <w:noWrap/>
            <w:vAlign w:val="center"/>
            <w:hideMark/>
          </w:tcPr>
          <w:p w:rsidR="002D500B" w:rsidRPr="002D500B" w:rsidRDefault="002D500B" w:rsidP="002D500B">
            <w:pPr>
              <w:spacing w:after="0" w:line="240" w:lineRule="auto"/>
              <w:jc w:val="center"/>
              <w:rPr>
                <w:rFonts w:ascii="Calibri" w:eastAsia="Times New Roman" w:hAnsi="Calibri" w:cs="Calibri"/>
                <w:color w:val="000000"/>
                <w:lang w:eastAsia="hu-HU"/>
              </w:rPr>
            </w:pPr>
            <w:r w:rsidRPr="002D500B">
              <w:rPr>
                <w:rFonts w:ascii="Book Antiqua" w:eastAsia="Times New Roman" w:hAnsi="Book Antiqua" w:cs="Calibri"/>
                <w:color w:val="000000"/>
                <w:sz w:val="20"/>
                <w:szCs w:val="20"/>
                <w:lang w:eastAsia="hu-HU"/>
              </w:rPr>
              <w:t>Kockázatok számbavétele</w:t>
            </w:r>
          </w:p>
        </w:tc>
      </w:tr>
      <w:tr w:rsidR="002D500B" w:rsidRPr="002D500B" w:rsidTr="002D500B">
        <w:trPr>
          <w:trHeight w:val="810"/>
        </w:trPr>
        <w:tc>
          <w:tcPr>
            <w:tcW w:w="3431" w:type="dxa"/>
            <w:tcBorders>
              <w:top w:val="nil"/>
              <w:left w:val="single" w:sz="4" w:space="0" w:color="auto"/>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Az adatkezelés potenciális kockázatainak felmérése</w:t>
            </w:r>
          </w:p>
        </w:tc>
        <w:tc>
          <w:tcPr>
            <w:tcW w:w="5965" w:type="dxa"/>
            <w:tcBorders>
              <w:top w:val="nil"/>
              <w:left w:val="nil"/>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Nehezen biztosítható, hogy a kamerás megfigyelés során ne sérüljenek az érintettek jogai és szabadságai.</w:t>
            </w:r>
          </w:p>
        </w:tc>
      </w:tr>
      <w:tr w:rsidR="002D500B" w:rsidRPr="002D500B" w:rsidTr="002D500B">
        <w:trPr>
          <w:trHeight w:val="300"/>
        </w:trPr>
        <w:tc>
          <w:tcPr>
            <w:tcW w:w="3431"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D500B" w:rsidRPr="002D500B" w:rsidRDefault="002D500B" w:rsidP="002D500B">
            <w:pPr>
              <w:spacing w:after="0" w:line="240" w:lineRule="auto"/>
              <w:jc w:val="center"/>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Azon jogos érdekek felmérése, amelyeket az adatkezelés érint</w:t>
            </w:r>
          </w:p>
        </w:tc>
        <w:tc>
          <w:tcPr>
            <w:tcW w:w="596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2D500B" w:rsidRPr="002D500B" w:rsidRDefault="002D500B" w:rsidP="002D500B">
            <w:pPr>
              <w:spacing w:after="0" w:line="240" w:lineRule="auto"/>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Az adatkezelés szükséges (1.) a balesetek megelőzéséhez, a lopások megelőzéséhez, vagyontárgyak védelméhez, valamint (2.) a balesetek megelőzéséhez, továbbá már megtörtént lopás, rongálás vagy baleset esetén a körülmények utólagos feltárásához.</w:t>
            </w:r>
          </w:p>
        </w:tc>
      </w:tr>
      <w:tr w:rsidR="002D500B" w:rsidRPr="002D500B" w:rsidTr="002D500B">
        <w:trPr>
          <w:trHeight w:val="1665"/>
        </w:trPr>
        <w:tc>
          <w:tcPr>
            <w:tcW w:w="3431" w:type="dxa"/>
            <w:vMerge/>
            <w:tcBorders>
              <w:top w:val="nil"/>
              <w:left w:val="single" w:sz="4" w:space="0" w:color="auto"/>
              <w:bottom w:val="single" w:sz="4" w:space="0" w:color="000000"/>
              <w:right w:val="single" w:sz="4" w:space="0" w:color="auto"/>
            </w:tcBorders>
            <w:vAlign w:val="center"/>
            <w:hideMark/>
          </w:tcPr>
          <w:p w:rsidR="002D500B" w:rsidRPr="002D500B" w:rsidRDefault="002D500B" w:rsidP="002D500B">
            <w:pPr>
              <w:spacing w:after="0" w:line="240" w:lineRule="auto"/>
              <w:rPr>
                <w:rFonts w:ascii="Book Antiqua" w:eastAsia="Times New Roman" w:hAnsi="Book Antiqua" w:cs="Calibri"/>
                <w:color w:val="000000"/>
                <w:sz w:val="20"/>
                <w:szCs w:val="20"/>
                <w:lang w:eastAsia="hu-HU"/>
              </w:rPr>
            </w:pPr>
          </w:p>
        </w:tc>
        <w:tc>
          <w:tcPr>
            <w:tcW w:w="5965" w:type="dxa"/>
            <w:vMerge/>
            <w:tcBorders>
              <w:top w:val="nil"/>
              <w:left w:val="single" w:sz="4" w:space="0" w:color="auto"/>
              <w:bottom w:val="single" w:sz="4" w:space="0" w:color="000000"/>
              <w:right w:val="single" w:sz="4" w:space="0" w:color="auto"/>
            </w:tcBorders>
            <w:vAlign w:val="center"/>
            <w:hideMark/>
          </w:tcPr>
          <w:p w:rsidR="002D500B" w:rsidRPr="002D500B" w:rsidRDefault="002D500B" w:rsidP="002D500B">
            <w:pPr>
              <w:spacing w:after="0" w:line="240" w:lineRule="auto"/>
              <w:rPr>
                <w:rFonts w:ascii="Book Antiqua" w:eastAsia="Times New Roman" w:hAnsi="Book Antiqua" w:cs="Calibri"/>
                <w:color w:val="000000"/>
                <w:sz w:val="20"/>
                <w:szCs w:val="20"/>
                <w:lang w:eastAsia="hu-HU"/>
              </w:rPr>
            </w:pPr>
          </w:p>
        </w:tc>
      </w:tr>
      <w:tr w:rsidR="002D500B" w:rsidRPr="002D500B" w:rsidTr="002D500B">
        <w:trPr>
          <w:trHeight w:val="450"/>
        </w:trPr>
        <w:tc>
          <w:tcPr>
            <w:tcW w:w="3431" w:type="dxa"/>
            <w:vMerge/>
            <w:tcBorders>
              <w:top w:val="nil"/>
              <w:left w:val="single" w:sz="4" w:space="0" w:color="auto"/>
              <w:bottom w:val="single" w:sz="4" w:space="0" w:color="000000"/>
              <w:right w:val="single" w:sz="4" w:space="0" w:color="auto"/>
            </w:tcBorders>
            <w:vAlign w:val="center"/>
            <w:hideMark/>
          </w:tcPr>
          <w:p w:rsidR="002D500B" w:rsidRPr="002D500B" w:rsidRDefault="002D500B" w:rsidP="002D500B">
            <w:pPr>
              <w:spacing w:after="0" w:line="240" w:lineRule="auto"/>
              <w:rPr>
                <w:rFonts w:ascii="Book Antiqua" w:eastAsia="Times New Roman" w:hAnsi="Book Antiqua" w:cs="Calibri"/>
                <w:color w:val="000000"/>
                <w:sz w:val="20"/>
                <w:szCs w:val="20"/>
                <w:lang w:eastAsia="hu-HU"/>
              </w:rPr>
            </w:pPr>
          </w:p>
        </w:tc>
        <w:tc>
          <w:tcPr>
            <w:tcW w:w="5965" w:type="dxa"/>
            <w:vMerge/>
            <w:tcBorders>
              <w:top w:val="nil"/>
              <w:left w:val="single" w:sz="4" w:space="0" w:color="auto"/>
              <w:bottom w:val="single" w:sz="4" w:space="0" w:color="000000"/>
              <w:right w:val="single" w:sz="4" w:space="0" w:color="auto"/>
            </w:tcBorders>
            <w:vAlign w:val="center"/>
            <w:hideMark/>
          </w:tcPr>
          <w:p w:rsidR="002D500B" w:rsidRPr="002D500B" w:rsidRDefault="002D500B" w:rsidP="002D500B">
            <w:pPr>
              <w:spacing w:after="0" w:line="240" w:lineRule="auto"/>
              <w:rPr>
                <w:rFonts w:ascii="Book Antiqua" w:eastAsia="Times New Roman" w:hAnsi="Book Antiqua" w:cs="Calibri"/>
                <w:color w:val="000000"/>
                <w:sz w:val="20"/>
                <w:szCs w:val="20"/>
                <w:lang w:eastAsia="hu-HU"/>
              </w:rPr>
            </w:pPr>
          </w:p>
        </w:tc>
      </w:tr>
      <w:tr w:rsidR="002D500B" w:rsidRPr="002D500B" w:rsidTr="002D500B">
        <w:trPr>
          <w:trHeight w:val="300"/>
        </w:trPr>
        <w:tc>
          <w:tcPr>
            <w:tcW w:w="939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center"/>
              <w:rPr>
                <w:rFonts w:ascii="Book Antiqua" w:eastAsia="Times New Roman" w:hAnsi="Book Antiqua" w:cs="Calibri"/>
                <w:b/>
                <w:bCs/>
                <w:color w:val="000000"/>
                <w:sz w:val="20"/>
                <w:szCs w:val="20"/>
                <w:lang w:eastAsia="hu-HU"/>
              </w:rPr>
            </w:pPr>
            <w:r w:rsidRPr="002D500B">
              <w:rPr>
                <w:rFonts w:ascii="Book Antiqua" w:eastAsia="Times New Roman" w:hAnsi="Book Antiqua" w:cs="Calibri"/>
                <w:b/>
                <w:bCs/>
                <w:color w:val="000000"/>
                <w:sz w:val="20"/>
                <w:szCs w:val="20"/>
                <w:lang w:eastAsia="hu-HU"/>
              </w:rPr>
              <w:t>A szükségesség, az arányosság, az adatvédelmi elvek vizsgálata</w:t>
            </w:r>
          </w:p>
        </w:tc>
      </w:tr>
      <w:tr w:rsidR="002D500B" w:rsidRPr="002D500B" w:rsidTr="002D500B">
        <w:trPr>
          <w:trHeight w:val="300"/>
        </w:trPr>
        <w:tc>
          <w:tcPr>
            <w:tcW w:w="34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Az adatkezelés szükségessége</w:t>
            </w:r>
          </w:p>
        </w:tc>
        <w:tc>
          <w:tcPr>
            <w:tcW w:w="596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2D500B" w:rsidRPr="002D500B" w:rsidRDefault="002D500B" w:rsidP="002D500B">
            <w:pPr>
              <w:spacing w:after="0" w:line="240" w:lineRule="auto"/>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Az adatkezelés azért szükséges, hogy az adatkezelő 1.      megvédhesse jogos vagyoni érdekeit, a korábban felderített lopási</w:t>
            </w:r>
            <w:r w:rsidR="00804FD4">
              <w:rPr>
                <w:rFonts w:ascii="Book Antiqua" w:eastAsia="Times New Roman" w:hAnsi="Book Antiqua" w:cs="Calibri"/>
                <w:color w:val="000000"/>
                <w:sz w:val="20"/>
                <w:szCs w:val="20"/>
                <w:lang w:eastAsia="hu-HU"/>
              </w:rPr>
              <w:t xml:space="preserve"> és rongálási</w:t>
            </w:r>
            <w:r w:rsidRPr="002D500B">
              <w:rPr>
                <w:rFonts w:ascii="Book Antiqua" w:eastAsia="Times New Roman" w:hAnsi="Book Antiqua" w:cs="Calibri"/>
                <w:color w:val="000000"/>
                <w:sz w:val="20"/>
                <w:szCs w:val="20"/>
                <w:lang w:eastAsia="hu-HU"/>
              </w:rPr>
              <w:t xml:space="preserve"> esetek tanulságaiból kiindulva hasson a munkavállalóira a jövőbeni lopási</w:t>
            </w:r>
            <w:r w:rsidR="00804FD4">
              <w:rPr>
                <w:rFonts w:ascii="Book Antiqua" w:eastAsia="Times New Roman" w:hAnsi="Book Antiqua" w:cs="Calibri"/>
                <w:color w:val="000000"/>
                <w:sz w:val="20"/>
                <w:szCs w:val="20"/>
                <w:lang w:eastAsia="hu-HU"/>
              </w:rPr>
              <w:t xml:space="preserve"> és rongálási</w:t>
            </w:r>
            <w:r w:rsidRPr="002D500B">
              <w:rPr>
                <w:rFonts w:ascii="Book Antiqua" w:eastAsia="Times New Roman" w:hAnsi="Book Antiqua" w:cs="Calibri"/>
                <w:color w:val="000000"/>
                <w:sz w:val="20"/>
                <w:szCs w:val="20"/>
                <w:lang w:eastAsia="hu-HU"/>
              </w:rPr>
              <w:t xml:space="preserve"> esetek elkerülése érdekében, 2.      baleset esetén a lehető leggyorsabban felderíthesse a bejelentett baleseteket, és megfelelően el tudjon járni, illetve teljes körűen értesíteni az eljáró hatóságokat</w:t>
            </w:r>
          </w:p>
        </w:tc>
      </w:tr>
      <w:tr w:rsidR="002D500B" w:rsidRPr="002D500B" w:rsidTr="002D500B">
        <w:trPr>
          <w:trHeight w:val="450"/>
        </w:trPr>
        <w:tc>
          <w:tcPr>
            <w:tcW w:w="3431" w:type="dxa"/>
            <w:vMerge/>
            <w:tcBorders>
              <w:top w:val="nil"/>
              <w:left w:val="single" w:sz="4" w:space="0" w:color="auto"/>
              <w:bottom w:val="single" w:sz="4" w:space="0" w:color="auto"/>
              <w:right w:val="single" w:sz="4" w:space="0" w:color="auto"/>
            </w:tcBorders>
            <w:vAlign w:val="center"/>
            <w:hideMark/>
          </w:tcPr>
          <w:p w:rsidR="002D500B" w:rsidRPr="002D500B" w:rsidRDefault="002D500B" w:rsidP="002D500B">
            <w:pPr>
              <w:spacing w:after="0" w:line="240" w:lineRule="auto"/>
              <w:rPr>
                <w:rFonts w:ascii="Book Antiqua" w:eastAsia="Times New Roman" w:hAnsi="Book Antiqua" w:cs="Calibri"/>
                <w:color w:val="000000"/>
                <w:sz w:val="20"/>
                <w:szCs w:val="20"/>
                <w:lang w:eastAsia="hu-HU"/>
              </w:rPr>
            </w:pPr>
          </w:p>
        </w:tc>
        <w:tc>
          <w:tcPr>
            <w:tcW w:w="5965" w:type="dxa"/>
            <w:vMerge/>
            <w:tcBorders>
              <w:top w:val="nil"/>
              <w:left w:val="single" w:sz="4" w:space="0" w:color="auto"/>
              <w:bottom w:val="single" w:sz="4" w:space="0" w:color="000000"/>
              <w:right w:val="single" w:sz="4" w:space="0" w:color="auto"/>
            </w:tcBorders>
            <w:vAlign w:val="center"/>
            <w:hideMark/>
          </w:tcPr>
          <w:p w:rsidR="002D500B" w:rsidRPr="002D500B" w:rsidRDefault="002D500B" w:rsidP="002D500B">
            <w:pPr>
              <w:spacing w:after="0" w:line="240" w:lineRule="auto"/>
              <w:rPr>
                <w:rFonts w:ascii="Book Antiqua" w:eastAsia="Times New Roman" w:hAnsi="Book Antiqua" w:cs="Calibri"/>
                <w:color w:val="000000"/>
                <w:sz w:val="20"/>
                <w:szCs w:val="20"/>
                <w:lang w:eastAsia="hu-HU"/>
              </w:rPr>
            </w:pPr>
          </w:p>
        </w:tc>
      </w:tr>
      <w:tr w:rsidR="002D500B" w:rsidRPr="002D500B" w:rsidTr="002D500B">
        <w:trPr>
          <w:trHeight w:val="2655"/>
        </w:trPr>
        <w:tc>
          <w:tcPr>
            <w:tcW w:w="3431" w:type="dxa"/>
            <w:vMerge/>
            <w:tcBorders>
              <w:top w:val="nil"/>
              <w:left w:val="single" w:sz="4" w:space="0" w:color="auto"/>
              <w:bottom w:val="single" w:sz="4" w:space="0" w:color="auto"/>
              <w:right w:val="single" w:sz="4" w:space="0" w:color="auto"/>
            </w:tcBorders>
            <w:vAlign w:val="center"/>
            <w:hideMark/>
          </w:tcPr>
          <w:p w:rsidR="002D500B" w:rsidRPr="002D500B" w:rsidRDefault="002D500B" w:rsidP="002D500B">
            <w:pPr>
              <w:spacing w:after="0" w:line="240" w:lineRule="auto"/>
              <w:rPr>
                <w:rFonts w:ascii="Book Antiqua" w:eastAsia="Times New Roman" w:hAnsi="Book Antiqua" w:cs="Calibri"/>
                <w:color w:val="000000"/>
                <w:sz w:val="20"/>
                <w:szCs w:val="20"/>
                <w:lang w:eastAsia="hu-HU"/>
              </w:rPr>
            </w:pPr>
          </w:p>
        </w:tc>
        <w:tc>
          <w:tcPr>
            <w:tcW w:w="5965" w:type="dxa"/>
            <w:vMerge/>
            <w:tcBorders>
              <w:top w:val="nil"/>
              <w:left w:val="single" w:sz="4" w:space="0" w:color="auto"/>
              <w:bottom w:val="single" w:sz="4" w:space="0" w:color="000000"/>
              <w:right w:val="single" w:sz="4" w:space="0" w:color="auto"/>
            </w:tcBorders>
            <w:vAlign w:val="center"/>
            <w:hideMark/>
          </w:tcPr>
          <w:p w:rsidR="002D500B" w:rsidRPr="002D500B" w:rsidRDefault="002D500B" w:rsidP="002D500B">
            <w:pPr>
              <w:spacing w:after="0" w:line="240" w:lineRule="auto"/>
              <w:rPr>
                <w:rFonts w:ascii="Book Antiqua" w:eastAsia="Times New Roman" w:hAnsi="Book Antiqua" w:cs="Calibri"/>
                <w:color w:val="000000"/>
                <w:sz w:val="20"/>
                <w:szCs w:val="20"/>
                <w:lang w:eastAsia="hu-HU"/>
              </w:rPr>
            </w:pPr>
          </w:p>
        </w:tc>
      </w:tr>
      <w:tr w:rsidR="002D500B" w:rsidRPr="002D500B" w:rsidTr="002D500B">
        <w:trPr>
          <w:trHeight w:val="1890"/>
        </w:trPr>
        <w:tc>
          <w:tcPr>
            <w:tcW w:w="3431" w:type="dxa"/>
            <w:tcBorders>
              <w:top w:val="nil"/>
              <w:left w:val="single" w:sz="4" w:space="0" w:color="auto"/>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A megállapított célok elérése érdekében ténylegesen szükséges az adatok kezelése?</w:t>
            </w:r>
          </w:p>
        </w:tc>
        <w:tc>
          <w:tcPr>
            <w:tcW w:w="5965" w:type="dxa"/>
            <w:tcBorders>
              <w:top w:val="nil"/>
              <w:left w:val="nil"/>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A célok eléréséhez mindenképpen szükséges az adatok kezelése, ugyanis (1.) a belépőket ellenőrizni kell annak érdekében, hogy a jövőben ne forduljanak elő a lopások</w:t>
            </w:r>
            <w:r w:rsidR="00804FD4">
              <w:rPr>
                <w:rFonts w:ascii="Book Antiqua" w:eastAsia="Times New Roman" w:hAnsi="Book Antiqua" w:cs="Calibri"/>
                <w:color w:val="000000"/>
                <w:sz w:val="20"/>
                <w:szCs w:val="20"/>
                <w:lang w:eastAsia="hu-HU"/>
              </w:rPr>
              <w:t>, rongálások</w:t>
            </w:r>
            <w:bookmarkStart w:id="4" w:name="_GoBack"/>
            <w:bookmarkEnd w:id="4"/>
            <w:r w:rsidRPr="002D500B">
              <w:rPr>
                <w:rFonts w:ascii="Book Antiqua" w:eastAsia="Times New Roman" w:hAnsi="Book Antiqua" w:cs="Calibri"/>
                <w:color w:val="000000"/>
                <w:sz w:val="20"/>
                <w:szCs w:val="20"/>
                <w:lang w:eastAsia="hu-HU"/>
              </w:rPr>
              <w:t>, valamint (2.) biztosítani kell a lehető leggyorsabb reagálást az esetleges balesetek esetén.</w:t>
            </w:r>
          </w:p>
        </w:tc>
      </w:tr>
      <w:tr w:rsidR="002D500B" w:rsidRPr="002D500B" w:rsidTr="002D500B">
        <w:trPr>
          <w:trHeight w:val="1890"/>
        </w:trPr>
        <w:tc>
          <w:tcPr>
            <w:tcW w:w="3431" w:type="dxa"/>
            <w:tcBorders>
              <w:top w:val="nil"/>
              <w:left w:val="single" w:sz="4" w:space="0" w:color="auto"/>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Vannak más, kevésbé korlátozó folyamatok is, amelyek a célt ugyanolyan jól meg tudnák valósítani?</w:t>
            </w:r>
          </w:p>
        </w:tc>
        <w:tc>
          <w:tcPr>
            <w:tcW w:w="5965" w:type="dxa"/>
            <w:tcBorders>
              <w:top w:val="nil"/>
              <w:left w:val="nil"/>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Nincs ilyen. A megfigyelt területeket folyamatos, élőerős biztonsági szolgálattal is lehetne ellenőrizni, ez azonban nagyobb korlátozást jelentene az érintettek vonatkozásában és indokolatlan többletköltséget is jelentene az adatkezelő számára.</w:t>
            </w:r>
          </w:p>
        </w:tc>
      </w:tr>
      <w:tr w:rsidR="002D500B" w:rsidRPr="002D500B" w:rsidTr="002D500B">
        <w:trPr>
          <w:trHeight w:val="2430"/>
        </w:trPr>
        <w:tc>
          <w:tcPr>
            <w:tcW w:w="3431" w:type="dxa"/>
            <w:tcBorders>
              <w:top w:val="nil"/>
              <w:left w:val="single" w:sz="4" w:space="0" w:color="auto"/>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Az adatkezelés arányossága</w:t>
            </w:r>
          </w:p>
        </w:tc>
        <w:tc>
          <w:tcPr>
            <w:tcW w:w="5965" w:type="dxa"/>
            <w:tcBorders>
              <w:top w:val="nil"/>
              <w:left w:val="nil"/>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Az adatkezelő a céllal arányban álló mértékben kezeli az adatokat, megtette a szükséges intézkedéseket annak érdekében, hogy az adatkezelés ne okozzon aránytalan hátrányt az érintetteknek. Az adatkezelő a kamerás megfigyelés garanciális szabályainak rögzítése érdekében kameraszabályzatot fogadott el, amelynek betartását folyamatosan ellenőrzi.</w:t>
            </w:r>
          </w:p>
        </w:tc>
      </w:tr>
      <w:tr w:rsidR="002D500B" w:rsidRPr="002D500B" w:rsidTr="002D500B">
        <w:trPr>
          <w:trHeight w:val="540"/>
        </w:trPr>
        <w:tc>
          <w:tcPr>
            <w:tcW w:w="3431" w:type="dxa"/>
            <w:tcBorders>
              <w:top w:val="nil"/>
              <w:left w:val="single" w:sz="4" w:space="0" w:color="auto"/>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Van-e jelentős aránytalanság a megállapított kockázatok és a kitűzött célok között?</w:t>
            </w:r>
          </w:p>
        </w:tc>
        <w:tc>
          <w:tcPr>
            <w:tcW w:w="5965" w:type="dxa"/>
            <w:tcBorders>
              <w:top w:val="nil"/>
              <w:left w:val="nil"/>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 xml:space="preserve">A megállapított kockázatok és a kitűzött célok között nincs </w:t>
            </w:r>
            <w:proofErr w:type="spellStart"/>
            <w:r w:rsidRPr="002D500B">
              <w:rPr>
                <w:rFonts w:ascii="Book Antiqua" w:eastAsia="Times New Roman" w:hAnsi="Book Antiqua" w:cs="Calibri"/>
                <w:color w:val="000000"/>
                <w:sz w:val="20"/>
                <w:szCs w:val="20"/>
                <w:lang w:eastAsia="hu-HU"/>
              </w:rPr>
              <w:t>jelentő's</w:t>
            </w:r>
            <w:proofErr w:type="spellEnd"/>
            <w:r w:rsidRPr="002D500B">
              <w:rPr>
                <w:rFonts w:ascii="Book Antiqua" w:eastAsia="Times New Roman" w:hAnsi="Book Antiqua" w:cs="Calibri"/>
                <w:color w:val="000000"/>
                <w:sz w:val="20"/>
                <w:szCs w:val="20"/>
                <w:lang w:eastAsia="hu-HU"/>
              </w:rPr>
              <w:t xml:space="preserve"> aránytalanság.</w:t>
            </w:r>
          </w:p>
        </w:tc>
      </w:tr>
      <w:tr w:rsidR="002D500B" w:rsidRPr="002D500B" w:rsidTr="002D500B">
        <w:trPr>
          <w:trHeight w:val="300"/>
        </w:trPr>
        <w:tc>
          <w:tcPr>
            <w:tcW w:w="34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Az adatvédelmi elvek vizsgálata</w:t>
            </w:r>
          </w:p>
        </w:tc>
        <w:tc>
          <w:tcPr>
            <w:tcW w:w="596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2D500B" w:rsidRPr="002D500B" w:rsidRDefault="002D500B" w:rsidP="002D500B">
            <w:pPr>
              <w:spacing w:after="0" w:line="240" w:lineRule="auto"/>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 xml:space="preserve">Az adatkezelés során az adatkezelő minden esetben a vonatkozó jogi előírások betartásával jár el. Az érintettek számára az adataik kezelésének módja, az esetleges adattovábbítások minden esetben átlátható módon történnek. Az adatkezelő minden esetben az érintettel is előre közölt céloknak megfelelően kezeli az adatokat, és csak az adott cél eléréshez feltétlenül szükséges adatok kezelése történik.  Az adatkezelő minden esetben az érintett által megadott adatokat kezeli, azokon maga nem változtat, és a tárolás időtartama is előre meghatározott szempontok szerint korlátozott. Az érintettnek minden esetben joga van tájékoztatást kérni az adatkezelő által kezelt adatokról. </w:t>
            </w:r>
          </w:p>
        </w:tc>
      </w:tr>
      <w:tr w:rsidR="002D500B" w:rsidRPr="002D500B" w:rsidTr="002D500B">
        <w:trPr>
          <w:trHeight w:val="450"/>
        </w:trPr>
        <w:tc>
          <w:tcPr>
            <w:tcW w:w="3431" w:type="dxa"/>
            <w:vMerge/>
            <w:tcBorders>
              <w:top w:val="nil"/>
              <w:left w:val="single" w:sz="4" w:space="0" w:color="auto"/>
              <w:bottom w:val="single" w:sz="4" w:space="0" w:color="auto"/>
              <w:right w:val="single" w:sz="4" w:space="0" w:color="auto"/>
            </w:tcBorders>
            <w:vAlign w:val="center"/>
            <w:hideMark/>
          </w:tcPr>
          <w:p w:rsidR="002D500B" w:rsidRPr="002D500B" w:rsidRDefault="002D500B" w:rsidP="002D500B">
            <w:pPr>
              <w:spacing w:after="0" w:line="240" w:lineRule="auto"/>
              <w:rPr>
                <w:rFonts w:ascii="Book Antiqua" w:eastAsia="Times New Roman" w:hAnsi="Book Antiqua" w:cs="Calibri"/>
                <w:color w:val="000000"/>
                <w:sz w:val="20"/>
                <w:szCs w:val="20"/>
                <w:lang w:eastAsia="hu-HU"/>
              </w:rPr>
            </w:pPr>
          </w:p>
        </w:tc>
        <w:tc>
          <w:tcPr>
            <w:tcW w:w="5965" w:type="dxa"/>
            <w:vMerge/>
            <w:tcBorders>
              <w:top w:val="nil"/>
              <w:left w:val="single" w:sz="4" w:space="0" w:color="auto"/>
              <w:bottom w:val="single" w:sz="4" w:space="0" w:color="000000"/>
              <w:right w:val="single" w:sz="4" w:space="0" w:color="auto"/>
            </w:tcBorders>
            <w:vAlign w:val="center"/>
            <w:hideMark/>
          </w:tcPr>
          <w:p w:rsidR="002D500B" w:rsidRPr="002D500B" w:rsidRDefault="002D500B" w:rsidP="002D500B">
            <w:pPr>
              <w:spacing w:after="0" w:line="240" w:lineRule="auto"/>
              <w:rPr>
                <w:rFonts w:ascii="Book Antiqua" w:eastAsia="Times New Roman" w:hAnsi="Book Antiqua" w:cs="Calibri"/>
                <w:color w:val="000000"/>
                <w:sz w:val="20"/>
                <w:szCs w:val="20"/>
                <w:lang w:eastAsia="hu-HU"/>
              </w:rPr>
            </w:pPr>
          </w:p>
        </w:tc>
      </w:tr>
      <w:tr w:rsidR="002D500B" w:rsidRPr="002D500B" w:rsidTr="002D500B">
        <w:trPr>
          <w:trHeight w:val="450"/>
        </w:trPr>
        <w:tc>
          <w:tcPr>
            <w:tcW w:w="3431" w:type="dxa"/>
            <w:vMerge/>
            <w:tcBorders>
              <w:top w:val="nil"/>
              <w:left w:val="single" w:sz="4" w:space="0" w:color="auto"/>
              <w:bottom w:val="single" w:sz="4" w:space="0" w:color="auto"/>
              <w:right w:val="single" w:sz="4" w:space="0" w:color="auto"/>
            </w:tcBorders>
            <w:vAlign w:val="center"/>
            <w:hideMark/>
          </w:tcPr>
          <w:p w:rsidR="002D500B" w:rsidRPr="002D500B" w:rsidRDefault="002D500B" w:rsidP="002D500B">
            <w:pPr>
              <w:spacing w:after="0" w:line="240" w:lineRule="auto"/>
              <w:rPr>
                <w:rFonts w:ascii="Book Antiqua" w:eastAsia="Times New Roman" w:hAnsi="Book Antiqua" w:cs="Calibri"/>
                <w:color w:val="000000"/>
                <w:sz w:val="20"/>
                <w:szCs w:val="20"/>
                <w:lang w:eastAsia="hu-HU"/>
              </w:rPr>
            </w:pPr>
          </w:p>
        </w:tc>
        <w:tc>
          <w:tcPr>
            <w:tcW w:w="5965" w:type="dxa"/>
            <w:vMerge/>
            <w:tcBorders>
              <w:top w:val="nil"/>
              <w:left w:val="single" w:sz="4" w:space="0" w:color="auto"/>
              <w:bottom w:val="single" w:sz="4" w:space="0" w:color="000000"/>
              <w:right w:val="single" w:sz="4" w:space="0" w:color="auto"/>
            </w:tcBorders>
            <w:vAlign w:val="center"/>
            <w:hideMark/>
          </w:tcPr>
          <w:p w:rsidR="002D500B" w:rsidRPr="002D500B" w:rsidRDefault="002D500B" w:rsidP="002D500B">
            <w:pPr>
              <w:spacing w:after="0" w:line="240" w:lineRule="auto"/>
              <w:rPr>
                <w:rFonts w:ascii="Book Antiqua" w:eastAsia="Times New Roman" w:hAnsi="Book Antiqua" w:cs="Calibri"/>
                <w:color w:val="000000"/>
                <w:sz w:val="20"/>
                <w:szCs w:val="20"/>
                <w:lang w:eastAsia="hu-HU"/>
              </w:rPr>
            </w:pPr>
          </w:p>
        </w:tc>
      </w:tr>
      <w:tr w:rsidR="002D500B" w:rsidRPr="002D500B" w:rsidTr="002D500B">
        <w:trPr>
          <w:trHeight w:val="450"/>
        </w:trPr>
        <w:tc>
          <w:tcPr>
            <w:tcW w:w="3431" w:type="dxa"/>
            <w:vMerge/>
            <w:tcBorders>
              <w:top w:val="nil"/>
              <w:left w:val="single" w:sz="4" w:space="0" w:color="auto"/>
              <w:bottom w:val="single" w:sz="4" w:space="0" w:color="auto"/>
              <w:right w:val="single" w:sz="4" w:space="0" w:color="auto"/>
            </w:tcBorders>
            <w:vAlign w:val="center"/>
            <w:hideMark/>
          </w:tcPr>
          <w:p w:rsidR="002D500B" w:rsidRPr="002D500B" w:rsidRDefault="002D500B" w:rsidP="002D500B">
            <w:pPr>
              <w:spacing w:after="0" w:line="240" w:lineRule="auto"/>
              <w:rPr>
                <w:rFonts w:ascii="Book Antiqua" w:eastAsia="Times New Roman" w:hAnsi="Book Antiqua" w:cs="Calibri"/>
                <w:color w:val="000000"/>
                <w:sz w:val="20"/>
                <w:szCs w:val="20"/>
                <w:lang w:eastAsia="hu-HU"/>
              </w:rPr>
            </w:pPr>
          </w:p>
        </w:tc>
        <w:tc>
          <w:tcPr>
            <w:tcW w:w="5965" w:type="dxa"/>
            <w:vMerge/>
            <w:tcBorders>
              <w:top w:val="nil"/>
              <w:left w:val="single" w:sz="4" w:space="0" w:color="auto"/>
              <w:bottom w:val="single" w:sz="4" w:space="0" w:color="000000"/>
              <w:right w:val="single" w:sz="4" w:space="0" w:color="auto"/>
            </w:tcBorders>
            <w:vAlign w:val="center"/>
            <w:hideMark/>
          </w:tcPr>
          <w:p w:rsidR="002D500B" w:rsidRPr="002D500B" w:rsidRDefault="002D500B" w:rsidP="002D500B">
            <w:pPr>
              <w:spacing w:after="0" w:line="240" w:lineRule="auto"/>
              <w:rPr>
                <w:rFonts w:ascii="Book Antiqua" w:eastAsia="Times New Roman" w:hAnsi="Book Antiqua" w:cs="Calibri"/>
                <w:color w:val="000000"/>
                <w:sz w:val="20"/>
                <w:szCs w:val="20"/>
                <w:lang w:eastAsia="hu-HU"/>
              </w:rPr>
            </w:pPr>
          </w:p>
        </w:tc>
      </w:tr>
      <w:tr w:rsidR="002D500B" w:rsidRPr="002D500B" w:rsidTr="002D500B">
        <w:trPr>
          <w:trHeight w:val="1652"/>
        </w:trPr>
        <w:tc>
          <w:tcPr>
            <w:tcW w:w="3431" w:type="dxa"/>
            <w:vMerge/>
            <w:tcBorders>
              <w:top w:val="nil"/>
              <w:left w:val="single" w:sz="4" w:space="0" w:color="auto"/>
              <w:bottom w:val="single" w:sz="4" w:space="0" w:color="auto"/>
              <w:right w:val="single" w:sz="4" w:space="0" w:color="auto"/>
            </w:tcBorders>
            <w:vAlign w:val="center"/>
            <w:hideMark/>
          </w:tcPr>
          <w:p w:rsidR="002D500B" w:rsidRPr="002D500B" w:rsidRDefault="002D500B" w:rsidP="002D500B">
            <w:pPr>
              <w:spacing w:after="0" w:line="240" w:lineRule="auto"/>
              <w:rPr>
                <w:rFonts w:ascii="Book Antiqua" w:eastAsia="Times New Roman" w:hAnsi="Book Antiqua" w:cs="Calibri"/>
                <w:color w:val="000000"/>
                <w:sz w:val="20"/>
                <w:szCs w:val="20"/>
                <w:lang w:eastAsia="hu-HU"/>
              </w:rPr>
            </w:pPr>
          </w:p>
        </w:tc>
        <w:tc>
          <w:tcPr>
            <w:tcW w:w="5965" w:type="dxa"/>
            <w:vMerge/>
            <w:tcBorders>
              <w:top w:val="nil"/>
              <w:left w:val="single" w:sz="4" w:space="0" w:color="auto"/>
              <w:bottom w:val="single" w:sz="4" w:space="0" w:color="000000"/>
              <w:right w:val="single" w:sz="4" w:space="0" w:color="auto"/>
            </w:tcBorders>
            <w:vAlign w:val="center"/>
            <w:hideMark/>
          </w:tcPr>
          <w:p w:rsidR="002D500B" w:rsidRPr="002D500B" w:rsidRDefault="002D500B" w:rsidP="002D500B">
            <w:pPr>
              <w:spacing w:after="0" w:line="240" w:lineRule="auto"/>
              <w:rPr>
                <w:rFonts w:ascii="Book Antiqua" w:eastAsia="Times New Roman" w:hAnsi="Book Antiqua" w:cs="Calibri"/>
                <w:color w:val="000000"/>
                <w:sz w:val="20"/>
                <w:szCs w:val="20"/>
                <w:lang w:eastAsia="hu-HU"/>
              </w:rPr>
            </w:pPr>
          </w:p>
        </w:tc>
      </w:tr>
      <w:tr w:rsidR="002D500B" w:rsidRPr="002D500B" w:rsidTr="002D500B">
        <w:trPr>
          <w:trHeight w:val="300"/>
        </w:trPr>
        <w:tc>
          <w:tcPr>
            <w:tcW w:w="939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center"/>
              <w:rPr>
                <w:rFonts w:ascii="Book Antiqua" w:eastAsia="Times New Roman" w:hAnsi="Book Antiqua" w:cs="Calibri"/>
                <w:b/>
                <w:bCs/>
                <w:color w:val="000000"/>
                <w:sz w:val="20"/>
                <w:szCs w:val="20"/>
                <w:lang w:eastAsia="hu-HU"/>
              </w:rPr>
            </w:pPr>
            <w:r w:rsidRPr="002D500B">
              <w:rPr>
                <w:rFonts w:ascii="Book Antiqua" w:eastAsia="Times New Roman" w:hAnsi="Book Antiqua" w:cs="Calibri"/>
                <w:b/>
                <w:bCs/>
                <w:color w:val="000000"/>
                <w:sz w:val="20"/>
                <w:szCs w:val="20"/>
                <w:lang w:eastAsia="hu-HU"/>
              </w:rPr>
              <w:t>A kockázatok csökkentése érdekében tett intézkedések</w:t>
            </w:r>
          </w:p>
        </w:tc>
      </w:tr>
      <w:tr w:rsidR="002D500B" w:rsidRPr="002D500B" w:rsidTr="002D500B">
        <w:trPr>
          <w:trHeight w:val="3401"/>
        </w:trPr>
        <w:tc>
          <w:tcPr>
            <w:tcW w:w="3431"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D500B" w:rsidRPr="002D500B" w:rsidRDefault="002D500B" w:rsidP="002D500B">
            <w:pPr>
              <w:spacing w:after="0" w:line="240" w:lineRule="auto"/>
              <w:jc w:val="center"/>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Már végrehajtott intézkedések (pl. fizikai hozzáférés ellenőrzése, rendszerhozzáférés ellenőrzése, adathozzáférés- és továbbadás ellenőrzése)</w:t>
            </w:r>
          </w:p>
        </w:tc>
        <w:tc>
          <w:tcPr>
            <w:tcW w:w="596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2D500B" w:rsidRPr="002D500B" w:rsidRDefault="002D500B" w:rsidP="002D500B">
            <w:pPr>
              <w:spacing w:after="0" w:line="240" w:lineRule="auto"/>
              <w:rPr>
                <w:rFonts w:ascii="Book Antiqua" w:eastAsia="Times New Roman" w:hAnsi="Book Antiqua" w:cs="Calibri"/>
                <w:color w:val="000000"/>
                <w:sz w:val="20"/>
                <w:szCs w:val="20"/>
                <w:lang w:eastAsia="hu-HU"/>
              </w:rPr>
            </w:pPr>
            <w:proofErr w:type="gramStart"/>
            <w:r w:rsidRPr="002D500B">
              <w:rPr>
                <w:rFonts w:ascii="Book Antiqua" w:eastAsia="Times New Roman" w:hAnsi="Book Antiqua" w:cs="Calibri"/>
                <w:color w:val="000000"/>
                <w:sz w:val="20"/>
                <w:szCs w:val="20"/>
                <w:lang w:eastAsia="hu-HU"/>
              </w:rPr>
              <w:t xml:space="preserve">Megfelelő tájékoztatás, figyelemfelhívó jelzések, az élőképek megtekintésre, valamint a rögzített felvételek visszanézésére jogosultak korlátozása és a megtekintés </w:t>
            </w:r>
            <w:proofErr w:type="spellStart"/>
            <w:r w:rsidRPr="002D500B">
              <w:rPr>
                <w:rFonts w:ascii="Book Antiqua" w:eastAsia="Times New Roman" w:hAnsi="Book Antiqua" w:cs="Calibri"/>
                <w:color w:val="000000"/>
                <w:sz w:val="20"/>
                <w:szCs w:val="20"/>
                <w:lang w:eastAsia="hu-HU"/>
              </w:rPr>
              <w:t>logolása</w:t>
            </w:r>
            <w:proofErr w:type="spellEnd"/>
            <w:r w:rsidRPr="002D500B">
              <w:rPr>
                <w:rFonts w:ascii="Book Antiqua" w:eastAsia="Times New Roman" w:hAnsi="Book Antiqua" w:cs="Calibri"/>
                <w:color w:val="000000"/>
                <w:sz w:val="20"/>
                <w:szCs w:val="20"/>
                <w:lang w:eastAsia="hu-HU"/>
              </w:rPr>
              <w:t xml:space="preserve"> (a kamerák élőképeit megjelenítő kliens számítógépre való belépés felhasználóhoz és egyedi jelszóhoz kötött, a rögzített képek visszanézése jogosultság szerint korlátozva van), megtekintés és felhasználás eseteinek szabályzatban történő meghatározása, korlátozott tárolási időtartam (3 munkanap), csak képrögzítés, csak magánterület megfigyelése, kamerák látószögének meghatározása a vonatkozó adatvédelmi hatósági gyakorlattal</w:t>
            </w:r>
            <w:proofErr w:type="gramEnd"/>
            <w:r w:rsidRPr="002D500B">
              <w:rPr>
                <w:rFonts w:ascii="Book Antiqua" w:eastAsia="Times New Roman" w:hAnsi="Book Antiqua" w:cs="Calibri"/>
                <w:color w:val="000000"/>
                <w:sz w:val="20"/>
                <w:szCs w:val="20"/>
                <w:lang w:eastAsia="hu-HU"/>
              </w:rPr>
              <w:t xml:space="preserve"> összhangban.</w:t>
            </w:r>
          </w:p>
        </w:tc>
      </w:tr>
      <w:tr w:rsidR="002D500B" w:rsidRPr="002D500B" w:rsidTr="002D500B">
        <w:trPr>
          <w:trHeight w:val="450"/>
        </w:trPr>
        <w:tc>
          <w:tcPr>
            <w:tcW w:w="3431" w:type="dxa"/>
            <w:vMerge/>
            <w:tcBorders>
              <w:top w:val="nil"/>
              <w:left w:val="single" w:sz="4" w:space="0" w:color="auto"/>
              <w:bottom w:val="single" w:sz="4" w:space="0" w:color="000000"/>
              <w:right w:val="single" w:sz="4" w:space="0" w:color="auto"/>
            </w:tcBorders>
            <w:vAlign w:val="center"/>
            <w:hideMark/>
          </w:tcPr>
          <w:p w:rsidR="002D500B" w:rsidRPr="002D500B" w:rsidRDefault="002D500B" w:rsidP="002D500B">
            <w:pPr>
              <w:spacing w:after="0" w:line="240" w:lineRule="auto"/>
              <w:rPr>
                <w:rFonts w:ascii="Book Antiqua" w:eastAsia="Times New Roman" w:hAnsi="Book Antiqua" w:cs="Calibri"/>
                <w:color w:val="000000"/>
                <w:sz w:val="20"/>
                <w:szCs w:val="20"/>
                <w:lang w:eastAsia="hu-HU"/>
              </w:rPr>
            </w:pPr>
          </w:p>
        </w:tc>
        <w:tc>
          <w:tcPr>
            <w:tcW w:w="5965" w:type="dxa"/>
            <w:vMerge/>
            <w:tcBorders>
              <w:top w:val="nil"/>
              <w:left w:val="single" w:sz="4" w:space="0" w:color="auto"/>
              <w:bottom w:val="single" w:sz="4" w:space="0" w:color="000000"/>
              <w:right w:val="single" w:sz="4" w:space="0" w:color="auto"/>
            </w:tcBorders>
            <w:vAlign w:val="center"/>
            <w:hideMark/>
          </w:tcPr>
          <w:p w:rsidR="002D500B" w:rsidRPr="002D500B" w:rsidRDefault="002D500B" w:rsidP="002D500B">
            <w:pPr>
              <w:spacing w:after="0" w:line="240" w:lineRule="auto"/>
              <w:rPr>
                <w:rFonts w:ascii="Book Antiqua" w:eastAsia="Times New Roman" w:hAnsi="Book Antiqua" w:cs="Calibri"/>
                <w:color w:val="000000"/>
                <w:sz w:val="20"/>
                <w:szCs w:val="20"/>
                <w:lang w:eastAsia="hu-HU"/>
              </w:rPr>
            </w:pPr>
          </w:p>
        </w:tc>
      </w:tr>
      <w:tr w:rsidR="002D500B" w:rsidRPr="002D500B" w:rsidTr="002D500B">
        <w:trPr>
          <w:trHeight w:val="300"/>
        </w:trPr>
        <w:tc>
          <w:tcPr>
            <w:tcW w:w="3431" w:type="dxa"/>
            <w:tcBorders>
              <w:top w:val="nil"/>
              <w:left w:val="single" w:sz="4" w:space="0" w:color="auto"/>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Fejlesztést szolgáló intézkedések</w:t>
            </w:r>
          </w:p>
        </w:tc>
        <w:tc>
          <w:tcPr>
            <w:tcW w:w="5965" w:type="dxa"/>
            <w:tcBorders>
              <w:top w:val="nil"/>
              <w:left w:val="nil"/>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w:t>
            </w:r>
          </w:p>
        </w:tc>
      </w:tr>
      <w:tr w:rsidR="002D500B" w:rsidRPr="002D500B" w:rsidTr="002D500B">
        <w:trPr>
          <w:trHeight w:val="300"/>
        </w:trPr>
        <w:tc>
          <w:tcPr>
            <w:tcW w:w="939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center"/>
              <w:rPr>
                <w:rFonts w:ascii="Book Antiqua" w:eastAsia="Times New Roman" w:hAnsi="Book Antiqua" w:cs="Calibri"/>
                <w:b/>
                <w:bCs/>
                <w:color w:val="000000"/>
                <w:sz w:val="20"/>
                <w:szCs w:val="20"/>
                <w:lang w:eastAsia="hu-HU"/>
              </w:rPr>
            </w:pPr>
            <w:r w:rsidRPr="002D500B">
              <w:rPr>
                <w:rFonts w:ascii="Book Antiqua" w:eastAsia="Times New Roman" w:hAnsi="Book Antiqua" w:cs="Calibri"/>
                <w:b/>
                <w:bCs/>
                <w:color w:val="000000"/>
                <w:sz w:val="20"/>
                <w:szCs w:val="20"/>
                <w:lang w:eastAsia="hu-HU"/>
              </w:rPr>
              <w:t xml:space="preserve">Eredmények vizsgálata és a további </w:t>
            </w:r>
            <w:proofErr w:type="spellStart"/>
            <w:r w:rsidRPr="002D500B">
              <w:rPr>
                <w:rFonts w:ascii="Book Antiqua" w:eastAsia="Times New Roman" w:hAnsi="Book Antiqua" w:cs="Calibri"/>
                <w:b/>
                <w:bCs/>
                <w:color w:val="000000"/>
                <w:sz w:val="20"/>
                <w:szCs w:val="20"/>
                <w:lang w:eastAsia="hu-HU"/>
              </w:rPr>
              <w:t>teendő'k</w:t>
            </w:r>
            <w:proofErr w:type="spellEnd"/>
            <w:r w:rsidRPr="002D500B">
              <w:rPr>
                <w:rFonts w:ascii="Book Antiqua" w:eastAsia="Times New Roman" w:hAnsi="Book Antiqua" w:cs="Calibri"/>
                <w:b/>
                <w:bCs/>
                <w:color w:val="000000"/>
                <w:sz w:val="20"/>
                <w:szCs w:val="20"/>
                <w:lang w:eastAsia="hu-HU"/>
              </w:rPr>
              <w:t xml:space="preserve"> meghatározása</w:t>
            </w:r>
          </w:p>
        </w:tc>
      </w:tr>
      <w:tr w:rsidR="002D500B" w:rsidRPr="002D500B" w:rsidTr="002D500B">
        <w:trPr>
          <w:trHeight w:val="810"/>
        </w:trPr>
        <w:tc>
          <w:tcPr>
            <w:tcW w:w="3431" w:type="dxa"/>
            <w:tcBorders>
              <w:top w:val="nil"/>
              <w:left w:val="single" w:sz="4" w:space="0" w:color="auto"/>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Kockázati jelentés</w:t>
            </w:r>
          </w:p>
        </w:tc>
        <w:tc>
          <w:tcPr>
            <w:tcW w:w="5965" w:type="dxa"/>
            <w:tcBorders>
              <w:top w:val="nil"/>
              <w:left w:val="nil"/>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Az adatkezelő' minden ésszerű intézkedést megtett az adatkezelés kockázatainak csökkentése érdekében.</w:t>
            </w:r>
          </w:p>
        </w:tc>
      </w:tr>
      <w:tr w:rsidR="002D500B" w:rsidRPr="002D500B" w:rsidTr="002D500B">
        <w:trPr>
          <w:trHeight w:val="1890"/>
        </w:trPr>
        <w:tc>
          <w:tcPr>
            <w:tcW w:w="3431" w:type="dxa"/>
            <w:tcBorders>
              <w:top w:val="nil"/>
              <w:left w:val="single" w:sz="4" w:space="0" w:color="auto"/>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Végső döntés, és a további teendők meghatározása</w:t>
            </w:r>
          </w:p>
        </w:tc>
        <w:tc>
          <w:tcPr>
            <w:tcW w:w="5965" w:type="dxa"/>
            <w:tcBorders>
              <w:top w:val="nil"/>
              <w:left w:val="nil"/>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Az adatkezelő által rendszeresített védelmi intézkedések szintje kellő mértékű mind emberi hozzáférési, mind pedig az érintett hozzáférési és tájékoztatási jogosultságai szempontjából, azért nem szükséges a GDPR 36. cikke szerinti konzultáció kezdeményezése az adatvédelmi hatósággal.</w:t>
            </w:r>
          </w:p>
        </w:tc>
      </w:tr>
      <w:tr w:rsidR="002D500B" w:rsidRPr="002D500B" w:rsidTr="002D500B">
        <w:trPr>
          <w:trHeight w:val="600"/>
        </w:trPr>
        <w:tc>
          <w:tcPr>
            <w:tcW w:w="939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center"/>
              <w:rPr>
                <w:rFonts w:ascii="Book Antiqua" w:eastAsia="Times New Roman" w:hAnsi="Book Antiqua" w:cs="Calibri"/>
                <w:b/>
                <w:bCs/>
                <w:color w:val="000000"/>
                <w:sz w:val="20"/>
                <w:szCs w:val="20"/>
                <w:lang w:eastAsia="hu-HU"/>
              </w:rPr>
            </w:pPr>
            <w:r w:rsidRPr="002D500B">
              <w:rPr>
                <w:rFonts w:ascii="Book Antiqua" w:eastAsia="Times New Roman" w:hAnsi="Book Antiqua" w:cs="Calibri"/>
                <w:b/>
                <w:bCs/>
                <w:color w:val="000000"/>
                <w:sz w:val="20"/>
                <w:szCs w:val="20"/>
                <w:lang w:eastAsia="hu-HU"/>
              </w:rPr>
              <w:t>Adatvédelmi hatóság bevonása</w:t>
            </w:r>
          </w:p>
        </w:tc>
      </w:tr>
      <w:tr w:rsidR="002D500B" w:rsidRPr="002D500B" w:rsidTr="002D500B">
        <w:trPr>
          <w:trHeight w:val="540"/>
        </w:trPr>
        <w:tc>
          <w:tcPr>
            <w:tcW w:w="3431" w:type="dxa"/>
            <w:tcBorders>
              <w:top w:val="nil"/>
              <w:left w:val="single" w:sz="4" w:space="0" w:color="auto"/>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Az adatvédelmi hatóság tájékoztatása a GDPR 36. cikk (3) bekezdése alapján</w:t>
            </w:r>
          </w:p>
        </w:tc>
        <w:tc>
          <w:tcPr>
            <w:tcW w:w="5965" w:type="dxa"/>
            <w:tcBorders>
              <w:top w:val="nil"/>
              <w:left w:val="nil"/>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Nem szükséges</w:t>
            </w:r>
          </w:p>
        </w:tc>
      </w:tr>
      <w:tr w:rsidR="002D500B" w:rsidRPr="002D500B" w:rsidTr="002D500B">
        <w:trPr>
          <w:trHeight w:val="645"/>
        </w:trPr>
        <w:tc>
          <w:tcPr>
            <w:tcW w:w="3431" w:type="dxa"/>
            <w:tcBorders>
              <w:top w:val="nil"/>
              <w:left w:val="single" w:sz="4" w:space="0" w:color="auto"/>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proofErr w:type="spellStart"/>
            <w:r w:rsidRPr="002D500B">
              <w:rPr>
                <w:rFonts w:ascii="Book Antiqua" w:eastAsia="Times New Roman" w:hAnsi="Book Antiqua" w:cs="Calibri"/>
                <w:color w:val="000000"/>
                <w:sz w:val="20"/>
                <w:szCs w:val="20"/>
                <w:lang w:eastAsia="hu-HU"/>
              </w:rPr>
              <w:t>Eshető'leges</w:t>
            </w:r>
            <w:proofErr w:type="spellEnd"/>
            <w:r w:rsidRPr="002D500B">
              <w:rPr>
                <w:rFonts w:ascii="Book Antiqua" w:eastAsia="Times New Roman" w:hAnsi="Book Antiqua" w:cs="Calibri"/>
                <w:color w:val="000000"/>
                <w:sz w:val="20"/>
                <w:szCs w:val="20"/>
                <w:lang w:eastAsia="hu-HU"/>
              </w:rPr>
              <w:t xml:space="preserve"> konzultáció az adatvédelmi hatósággal</w:t>
            </w:r>
          </w:p>
        </w:tc>
        <w:tc>
          <w:tcPr>
            <w:tcW w:w="5965" w:type="dxa"/>
            <w:tcBorders>
              <w:top w:val="nil"/>
              <w:left w:val="nil"/>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Nem szükséges</w:t>
            </w:r>
          </w:p>
        </w:tc>
      </w:tr>
      <w:tr w:rsidR="002D500B" w:rsidRPr="002D500B" w:rsidTr="002D500B">
        <w:trPr>
          <w:trHeight w:val="690"/>
        </w:trPr>
        <w:tc>
          <w:tcPr>
            <w:tcW w:w="3431" w:type="dxa"/>
            <w:tcBorders>
              <w:top w:val="nil"/>
              <w:left w:val="single" w:sz="4" w:space="0" w:color="auto"/>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Az adatvédelmi hatóság visszajelzései ajánlásokkal együtt</w:t>
            </w:r>
          </w:p>
        </w:tc>
        <w:tc>
          <w:tcPr>
            <w:tcW w:w="5965" w:type="dxa"/>
            <w:tcBorders>
              <w:top w:val="nil"/>
              <w:left w:val="nil"/>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w:t>
            </w:r>
          </w:p>
        </w:tc>
      </w:tr>
      <w:tr w:rsidR="002D500B" w:rsidRPr="002D500B" w:rsidTr="002D500B">
        <w:trPr>
          <w:trHeight w:val="570"/>
        </w:trPr>
        <w:tc>
          <w:tcPr>
            <w:tcW w:w="3431" w:type="dxa"/>
            <w:tcBorders>
              <w:top w:val="nil"/>
              <w:left w:val="single" w:sz="4" w:space="0" w:color="auto"/>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Az adatvédelmi hatóság által ajánlott intézkedések megvalósítása</w:t>
            </w:r>
          </w:p>
        </w:tc>
        <w:tc>
          <w:tcPr>
            <w:tcW w:w="5965" w:type="dxa"/>
            <w:tcBorders>
              <w:top w:val="nil"/>
              <w:left w:val="nil"/>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w:t>
            </w:r>
          </w:p>
        </w:tc>
      </w:tr>
      <w:tr w:rsidR="002D500B" w:rsidRPr="002D500B" w:rsidTr="002D500B">
        <w:trPr>
          <w:trHeight w:val="435"/>
        </w:trPr>
        <w:tc>
          <w:tcPr>
            <w:tcW w:w="3431" w:type="dxa"/>
            <w:tcBorders>
              <w:top w:val="nil"/>
              <w:left w:val="single" w:sz="4" w:space="0" w:color="auto"/>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Az adatkezelés végleges megvalósítása</w:t>
            </w:r>
          </w:p>
        </w:tc>
        <w:tc>
          <w:tcPr>
            <w:tcW w:w="5965" w:type="dxa"/>
            <w:tcBorders>
              <w:top w:val="nil"/>
              <w:left w:val="nil"/>
              <w:bottom w:val="single" w:sz="4" w:space="0" w:color="auto"/>
              <w:right w:val="single" w:sz="4" w:space="0" w:color="auto"/>
            </w:tcBorders>
            <w:shd w:val="clear" w:color="000000" w:fill="FFFFFF"/>
            <w:noWrap/>
            <w:vAlign w:val="center"/>
            <w:hideMark/>
          </w:tcPr>
          <w:p w:rsidR="002D500B" w:rsidRPr="002D500B" w:rsidRDefault="002D500B" w:rsidP="002D500B">
            <w:pPr>
              <w:spacing w:after="0" w:line="240" w:lineRule="auto"/>
              <w:jc w:val="both"/>
              <w:rPr>
                <w:rFonts w:ascii="Book Antiqua" w:eastAsia="Times New Roman" w:hAnsi="Book Antiqua" w:cs="Calibri"/>
                <w:color w:val="000000"/>
                <w:sz w:val="20"/>
                <w:szCs w:val="20"/>
                <w:lang w:eastAsia="hu-HU"/>
              </w:rPr>
            </w:pPr>
            <w:r w:rsidRPr="002D500B">
              <w:rPr>
                <w:rFonts w:ascii="Book Antiqua" w:eastAsia="Times New Roman" w:hAnsi="Book Antiqua" w:cs="Calibri"/>
                <w:color w:val="000000"/>
                <w:sz w:val="20"/>
                <w:szCs w:val="20"/>
                <w:lang w:eastAsia="hu-HU"/>
              </w:rPr>
              <w:t>-</w:t>
            </w:r>
          </w:p>
        </w:tc>
      </w:tr>
    </w:tbl>
    <w:p w:rsidR="00373608" w:rsidRPr="002D500B" w:rsidRDefault="00373608"/>
    <w:p w:rsidR="002D500B" w:rsidRPr="002D500B" w:rsidRDefault="002D500B" w:rsidP="002D500B">
      <w:pPr>
        <w:pStyle w:val="Szvegtrzs1"/>
        <w:shd w:val="clear" w:color="auto" w:fill="auto"/>
        <w:tabs>
          <w:tab w:val="left" w:leader="dot" w:pos="4306"/>
        </w:tabs>
        <w:spacing w:after="640" w:line="240" w:lineRule="auto"/>
        <w:jc w:val="both"/>
        <w:rPr>
          <w:rFonts w:ascii="Book Antiqua" w:hAnsi="Book Antiqua"/>
          <w:sz w:val="22"/>
          <w:szCs w:val="22"/>
          <w:lang w:val="hu-HU"/>
        </w:rPr>
      </w:pPr>
      <w:r w:rsidRPr="002D500B">
        <w:rPr>
          <w:rFonts w:ascii="Book Antiqua" w:hAnsi="Book Antiqua"/>
          <w:b w:val="0"/>
          <w:bCs w:val="0"/>
          <w:sz w:val="22"/>
          <w:szCs w:val="22"/>
          <w:lang w:val="hu-HU"/>
        </w:rPr>
        <w:t>Kelt: Délegyháza,</w:t>
      </w:r>
      <w:r w:rsidRPr="002D500B">
        <w:rPr>
          <w:rFonts w:ascii="Book Antiqua" w:hAnsi="Book Antiqua"/>
          <w:b w:val="0"/>
          <w:bCs w:val="0"/>
          <w:sz w:val="22"/>
          <w:szCs w:val="22"/>
          <w:lang w:val="hu-HU"/>
        </w:rPr>
        <w:tab/>
      </w:r>
    </w:p>
    <w:p w:rsidR="002D500B" w:rsidRPr="002D500B" w:rsidRDefault="002D500B" w:rsidP="002D500B">
      <w:pPr>
        <w:pStyle w:val="Szvegtrzs1"/>
        <w:shd w:val="clear" w:color="auto" w:fill="auto"/>
        <w:spacing w:after="0"/>
        <w:ind w:left="5800" w:hanging="840"/>
        <w:rPr>
          <w:rFonts w:ascii="Book Antiqua" w:hAnsi="Book Antiqua"/>
          <w:lang w:val="hu-HU"/>
        </w:rPr>
      </w:pPr>
      <w:r w:rsidRPr="002D500B">
        <w:rPr>
          <w:rFonts w:ascii="Book Antiqua" w:hAnsi="Book Antiqua"/>
          <w:lang w:val="hu-HU"/>
        </w:rPr>
        <w:t xml:space="preserve">Délegyháza Község Önkormányzata </w:t>
      </w:r>
    </w:p>
    <w:p w:rsidR="002D500B" w:rsidRPr="002D500B" w:rsidRDefault="002D500B" w:rsidP="002D500B">
      <w:pPr>
        <w:pStyle w:val="Szvegtrzs1"/>
        <w:shd w:val="clear" w:color="auto" w:fill="auto"/>
        <w:spacing w:after="0"/>
        <w:ind w:left="5800" w:hanging="840"/>
        <w:rPr>
          <w:rFonts w:ascii="Book Antiqua" w:hAnsi="Book Antiqua"/>
          <w:lang w:val="hu-HU"/>
        </w:rPr>
      </w:pPr>
      <w:r w:rsidRPr="002D500B">
        <w:rPr>
          <w:rFonts w:ascii="Book Antiqua" w:hAnsi="Book Antiqua"/>
          <w:lang w:val="hu-HU"/>
        </w:rPr>
        <w:t xml:space="preserve">                     Dr. </w:t>
      </w:r>
      <w:proofErr w:type="spellStart"/>
      <w:r w:rsidRPr="002D500B">
        <w:rPr>
          <w:rFonts w:ascii="Book Antiqua" w:hAnsi="Book Antiqua"/>
          <w:lang w:val="hu-HU"/>
        </w:rPr>
        <w:t>Riebl</w:t>
      </w:r>
      <w:proofErr w:type="spellEnd"/>
      <w:r w:rsidRPr="002D500B">
        <w:rPr>
          <w:rFonts w:ascii="Book Antiqua" w:hAnsi="Book Antiqua"/>
          <w:lang w:val="hu-HU"/>
        </w:rPr>
        <w:t xml:space="preserve"> Antal</w:t>
      </w:r>
    </w:p>
    <w:p w:rsidR="002D500B" w:rsidRPr="002D500B" w:rsidRDefault="002D500B" w:rsidP="002D500B">
      <w:pPr>
        <w:pStyle w:val="Szvegtrzs1"/>
        <w:shd w:val="clear" w:color="auto" w:fill="auto"/>
        <w:spacing w:after="0"/>
        <w:ind w:left="5800" w:hanging="840"/>
        <w:rPr>
          <w:rFonts w:ascii="Book Antiqua" w:hAnsi="Book Antiqua"/>
          <w:lang w:val="hu-HU"/>
        </w:rPr>
      </w:pPr>
      <w:r w:rsidRPr="002D500B">
        <w:rPr>
          <w:rFonts w:ascii="Book Antiqua" w:hAnsi="Book Antiqua"/>
          <w:lang w:val="hu-HU"/>
        </w:rPr>
        <w:t xml:space="preserve">                       </w:t>
      </w:r>
      <w:proofErr w:type="gramStart"/>
      <w:r w:rsidRPr="002D500B">
        <w:rPr>
          <w:rFonts w:ascii="Book Antiqua" w:hAnsi="Book Antiqua"/>
          <w:lang w:val="hu-HU"/>
        </w:rPr>
        <w:t>polgármester</w:t>
      </w:r>
      <w:proofErr w:type="gramEnd"/>
    </w:p>
    <w:p w:rsidR="002D500B" w:rsidRPr="002D500B" w:rsidRDefault="002D500B" w:rsidP="002D500B">
      <w:pPr>
        <w:pStyle w:val="Szvegtrzs1"/>
        <w:shd w:val="clear" w:color="auto" w:fill="auto"/>
        <w:spacing w:after="0"/>
        <w:ind w:left="5800" w:hanging="840"/>
        <w:rPr>
          <w:rFonts w:ascii="Book Antiqua" w:hAnsi="Book Antiqua"/>
          <w:lang w:val="hu-HU"/>
        </w:rPr>
      </w:pPr>
    </w:p>
    <w:p w:rsidR="002D500B" w:rsidRDefault="002D500B"/>
    <w:sectPr w:rsidR="002D50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00B"/>
    <w:rsid w:val="000C7206"/>
    <w:rsid w:val="002D500B"/>
    <w:rsid w:val="00373608"/>
    <w:rsid w:val="00804FD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2A2E9E-71E8-45EA-A239-524B7698F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semiHidden/>
    <w:unhideWhenUsed/>
    <w:rsid w:val="002D500B"/>
    <w:rPr>
      <w:color w:val="0563C1"/>
      <w:u w:val="single"/>
    </w:rPr>
  </w:style>
  <w:style w:type="character" w:customStyle="1" w:styleId="Cmsor1">
    <w:name w:val="Címsor #1_"/>
    <w:basedOn w:val="Bekezdsalapbettpusa"/>
    <w:link w:val="Cmsor10"/>
    <w:rsid w:val="002D500B"/>
    <w:rPr>
      <w:rFonts w:ascii="Calibri" w:eastAsia="Calibri" w:hAnsi="Calibri" w:cs="Calibri"/>
      <w:b/>
      <w:bCs/>
      <w:sz w:val="32"/>
      <w:szCs w:val="32"/>
      <w:shd w:val="clear" w:color="auto" w:fill="FFFFFF"/>
    </w:rPr>
  </w:style>
  <w:style w:type="character" w:customStyle="1" w:styleId="Cmsor2">
    <w:name w:val="Címsor #2_"/>
    <w:basedOn w:val="Bekezdsalapbettpusa"/>
    <w:link w:val="Cmsor20"/>
    <w:rsid w:val="002D500B"/>
    <w:rPr>
      <w:rFonts w:ascii="Calibri" w:eastAsia="Calibri" w:hAnsi="Calibri" w:cs="Calibri"/>
      <w:b/>
      <w:bCs/>
      <w:shd w:val="clear" w:color="auto" w:fill="FFFFFF"/>
    </w:rPr>
  </w:style>
  <w:style w:type="paragraph" w:customStyle="1" w:styleId="Cmsor10">
    <w:name w:val="Címsor #1"/>
    <w:basedOn w:val="Norml"/>
    <w:link w:val="Cmsor1"/>
    <w:rsid w:val="002D500B"/>
    <w:pPr>
      <w:widowControl w:val="0"/>
      <w:shd w:val="clear" w:color="auto" w:fill="FFFFFF"/>
      <w:spacing w:before="340" w:after="380" w:line="240" w:lineRule="auto"/>
      <w:jc w:val="center"/>
      <w:outlineLvl w:val="0"/>
    </w:pPr>
    <w:rPr>
      <w:rFonts w:ascii="Calibri" w:eastAsia="Calibri" w:hAnsi="Calibri" w:cs="Calibri"/>
      <w:b/>
      <w:bCs/>
      <w:sz w:val="32"/>
      <w:szCs w:val="32"/>
    </w:rPr>
  </w:style>
  <w:style w:type="paragraph" w:customStyle="1" w:styleId="Cmsor20">
    <w:name w:val="Címsor #2"/>
    <w:basedOn w:val="Norml"/>
    <w:link w:val="Cmsor2"/>
    <w:rsid w:val="002D500B"/>
    <w:pPr>
      <w:widowControl w:val="0"/>
      <w:shd w:val="clear" w:color="auto" w:fill="FFFFFF"/>
      <w:spacing w:after="220" w:line="257" w:lineRule="auto"/>
      <w:ind w:left="2840" w:hanging="2840"/>
      <w:jc w:val="both"/>
      <w:outlineLvl w:val="1"/>
    </w:pPr>
    <w:rPr>
      <w:rFonts w:ascii="Calibri" w:eastAsia="Calibri" w:hAnsi="Calibri" w:cs="Calibri"/>
      <w:b/>
      <w:bCs/>
    </w:rPr>
  </w:style>
  <w:style w:type="character" w:customStyle="1" w:styleId="Szvegtrzs">
    <w:name w:val="Szövegtörzs_"/>
    <w:basedOn w:val="Bekezdsalapbettpusa"/>
    <w:link w:val="Szvegtrzs1"/>
    <w:rsid w:val="002D500B"/>
    <w:rPr>
      <w:rFonts w:ascii="Calibri" w:eastAsia="Calibri" w:hAnsi="Calibri" w:cs="Calibri"/>
      <w:b/>
      <w:bCs/>
      <w:sz w:val="20"/>
      <w:szCs w:val="20"/>
      <w:shd w:val="clear" w:color="auto" w:fill="FFFFFF"/>
      <w:lang w:val="en-US" w:bidi="en-US"/>
    </w:rPr>
  </w:style>
  <w:style w:type="paragraph" w:customStyle="1" w:styleId="Szvegtrzs1">
    <w:name w:val="Szövegtörzs1"/>
    <w:basedOn w:val="Norml"/>
    <w:link w:val="Szvegtrzs"/>
    <w:rsid w:val="002D500B"/>
    <w:pPr>
      <w:widowControl w:val="0"/>
      <w:shd w:val="clear" w:color="auto" w:fill="FFFFFF"/>
      <w:spacing w:after="320" w:line="252" w:lineRule="auto"/>
    </w:pPr>
    <w:rPr>
      <w:rFonts w:ascii="Calibri" w:eastAsia="Calibri" w:hAnsi="Calibri" w:cs="Calibri"/>
      <w:b/>
      <w:bCs/>
      <w:sz w:val="20"/>
      <w:szCs w:val="20"/>
      <w:lang w:val="en-US" w:bidi="en-US"/>
    </w:rPr>
  </w:style>
  <w:style w:type="paragraph" w:styleId="Buborkszveg">
    <w:name w:val="Balloon Text"/>
    <w:basedOn w:val="Norml"/>
    <w:link w:val="BuborkszvegChar"/>
    <w:uiPriority w:val="99"/>
    <w:semiHidden/>
    <w:unhideWhenUsed/>
    <w:rsid w:val="000C7206"/>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0C720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4851361">
      <w:bodyDiv w:val="1"/>
      <w:marLeft w:val="0"/>
      <w:marRight w:val="0"/>
      <w:marTop w:val="0"/>
      <w:marBottom w:val="0"/>
      <w:divBdr>
        <w:top w:val="none" w:sz="0" w:space="0" w:color="auto"/>
        <w:left w:val="none" w:sz="0" w:space="0" w:color="auto"/>
        <w:bottom w:val="none" w:sz="0" w:space="0" w:color="auto"/>
        <w:right w:val="none" w:sz="0" w:space="0" w:color="auto"/>
      </w:divBdr>
    </w:div>
    <w:div w:id="1020737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datvedelem@bdolegal.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6</Pages>
  <Words>1194</Words>
  <Characters>8240</Characters>
  <Application>Microsoft Office Word</Application>
  <DocSecurity>0</DocSecurity>
  <Lines>68</Lines>
  <Paragraphs>18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Beke Vanda Ibolya</dc:creator>
  <cp:keywords/>
  <dc:description/>
  <cp:lastModifiedBy>Beke Vanda Ibolya</cp:lastModifiedBy>
  <cp:revision>2</cp:revision>
  <cp:lastPrinted>2022-05-04T08:11:00Z</cp:lastPrinted>
  <dcterms:created xsi:type="dcterms:W3CDTF">2022-05-04T07:50:00Z</dcterms:created>
  <dcterms:modified xsi:type="dcterms:W3CDTF">2022-05-17T06:45:00Z</dcterms:modified>
</cp:coreProperties>
</file>