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A17" w:rsidRPr="00F60CF5" w:rsidRDefault="008B3A17" w:rsidP="008B3A17">
      <w:pPr>
        <w:suppressAutoHyphens/>
        <w:jc w:val="center"/>
        <w:rPr>
          <w:rFonts w:ascii="Book Antiqua" w:hAnsi="Book Antiqua" w:cs="Tahoma"/>
          <w:b/>
          <w:bCs/>
          <w:sz w:val="23"/>
          <w:szCs w:val="23"/>
        </w:rPr>
      </w:pPr>
      <w:r w:rsidRPr="00F60CF5">
        <w:rPr>
          <w:rFonts w:ascii="Book Antiqua" w:hAnsi="Book Antiqua" w:cs="Tahoma"/>
          <w:b/>
          <w:bCs/>
          <w:sz w:val="23"/>
          <w:szCs w:val="23"/>
        </w:rPr>
        <w:t>Előterjesztés munkaanyaga</w:t>
      </w:r>
    </w:p>
    <w:p w:rsidR="001B3C5D" w:rsidRPr="00417790" w:rsidRDefault="001B3C5D" w:rsidP="001B3C5D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jc w:val="center"/>
        <w:rPr>
          <w:rFonts w:ascii="Book Antiqua" w:hAnsi="Book Antiqua"/>
          <w:b/>
          <w:bCs/>
          <w:sz w:val="23"/>
          <w:szCs w:val="23"/>
        </w:rPr>
      </w:pPr>
      <w:proofErr w:type="gramStart"/>
      <w:r w:rsidRPr="00417790">
        <w:rPr>
          <w:rFonts w:ascii="Book Antiqua" w:hAnsi="Book Antiqua"/>
          <w:b/>
          <w:bCs/>
          <w:sz w:val="23"/>
          <w:szCs w:val="23"/>
        </w:rPr>
        <w:t>a</w:t>
      </w:r>
      <w:proofErr w:type="gramEnd"/>
      <w:r w:rsidRPr="00417790">
        <w:rPr>
          <w:rFonts w:ascii="Book Antiqua" w:hAnsi="Book Antiqua"/>
          <w:b/>
          <w:bCs/>
          <w:sz w:val="23"/>
          <w:szCs w:val="23"/>
        </w:rPr>
        <w:t xml:space="preserve"> Képviselő-testület </w:t>
      </w:r>
      <w:r>
        <w:rPr>
          <w:rFonts w:ascii="Book Antiqua" w:hAnsi="Book Antiqua"/>
          <w:b/>
          <w:bCs/>
          <w:sz w:val="23"/>
          <w:szCs w:val="23"/>
        </w:rPr>
        <w:t>202</w:t>
      </w:r>
      <w:r w:rsidR="00F6180C">
        <w:rPr>
          <w:rFonts w:ascii="Book Antiqua" w:hAnsi="Book Antiqua"/>
          <w:b/>
          <w:bCs/>
          <w:sz w:val="23"/>
          <w:szCs w:val="23"/>
        </w:rPr>
        <w:t>2</w:t>
      </w:r>
      <w:r>
        <w:rPr>
          <w:rFonts w:ascii="Book Antiqua" w:hAnsi="Book Antiqua"/>
          <w:b/>
          <w:bCs/>
          <w:sz w:val="23"/>
          <w:szCs w:val="23"/>
        </w:rPr>
        <w:t>. december 1</w:t>
      </w:r>
      <w:r w:rsidR="00DE6BD6">
        <w:rPr>
          <w:rFonts w:ascii="Book Antiqua" w:hAnsi="Book Antiqua"/>
          <w:b/>
          <w:bCs/>
          <w:sz w:val="23"/>
          <w:szCs w:val="23"/>
        </w:rPr>
        <w:t>4</w:t>
      </w:r>
      <w:r>
        <w:rPr>
          <w:rFonts w:ascii="Book Antiqua" w:hAnsi="Book Antiqua"/>
          <w:b/>
          <w:bCs/>
          <w:sz w:val="23"/>
          <w:szCs w:val="23"/>
        </w:rPr>
        <w:t>.-i</w:t>
      </w:r>
      <w:r w:rsidRPr="00417790">
        <w:rPr>
          <w:rFonts w:ascii="Book Antiqua" w:hAnsi="Book Antiqua"/>
          <w:b/>
          <w:bCs/>
          <w:sz w:val="23"/>
          <w:szCs w:val="23"/>
        </w:rPr>
        <w:t xml:space="preserve">  rendes nyílt ülésének</w:t>
      </w:r>
    </w:p>
    <w:p w:rsidR="001B3C5D" w:rsidRPr="00417790" w:rsidRDefault="008D1BF7" w:rsidP="001B3C5D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jc w:val="center"/>
        <w:rPr>
          <w:rFonts w:ascii="Book Antiqua" w:hAnsi="Book Antiqua"/>
          <w:b/>
          <w:bCs/>
          <w:sz w:val="23"/>
          <w:szCs w:val="23"/>
        </w:rPr>
      </w:pPr>
      <w:r>
        <w:rPr>
          <w:rFonts w:ascii="Book Antiqua" w:hAnsi="Book Antiqua"/>
          <w:b/>
          <w:bCs/>
          <w:sz w:val="23"/>
          <w:szCs w:val="23"/>
        </w:rPr>
        <w:t>5</w:t>
      </w:r>
      <w:r w:rsidR="001B3C5D" w:rsidRPr="00417790">
        <w:rPr>
          <w:rFonts w:ascii="Book Antiqua" w:hAnsi="Book Antiqua"/>
          <w:b/>
          <w:bCs/>
          <w:sz w:val="23"/>
          <w:szCs w:val="23"/>
        </w:rPr>
        <w:t>. napirendi pontjához</w:t>
      </w:r>
    </w:p>
    <w:p w:rsidR="001B3C5D" w:rsidRDefault="001B3C5D" w:rsidP="001B3C5D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jc w:val="center"/>
        <w:rPr>
          <w:rFonts w:ascii="Book Antiqua" w:hAnsi="Book Antiqua"/>
          <w:b/>
          <w:bCs/>
          <w:sz w:val="23"/>
          <w:szCs w:val="23"/>
        </w:rPr>
      </w:pPr>
      <w:r>
        <w:rPr>
          <w:rFonts w:ascii="Book Antiqua" w:hAnsi="Book Antiqua"/>
          <w:b/>
          <w:bCs/>
          <w:sz w:val="23"/>
          <w:szCs w:val="23"/>
        </w:rPr>
        <w:t>Beszámoló a jegyzői adóhatósági</w:t>
      </w:r>
      <w:r w:rsidRPr="00417790">
        <w:rPr>
          <w:rFonts w:ascii="Book Antiqua" w:hAnsi="Book Antiqua"/>
          <w:b/>
          <w:bCs/>
          <w:sz w:val="23"/>
          <w:szCs w:val="23"/>
        </w:rPr>
        <w:t xml:space="preserve"> tevékenységről</w:t>
      </w:r>
    </w:p>
    <w:p w:rsidR="001B3C5D" w:rsidRPr="00417790" w:rsidRDefault="001B3C5D" w:rsidP="001B3C5D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jc w:val="both"/>
        <w:rPr>
          <w:rFonts w:ascii="Book Antiqua" w:hAnsi="Book Antiqua"/>
          <w:b/>
          <w:bCs/>
          <w:sz w:val="23"/>
          <w:szCs w:val="23"/>
        </w:rPr>
      </w:pPr>
    </w:p>
    <w:p w:rsidR="001B3C5D" w:rsidRDefault="001B3C5D" w:rsidP="001B3C5D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jc w:val="both"/>
        <w:rPr>
          <w:rFonts w:ascii="Book Antiqua" w:hAnsi="Book Antiqua"/>
          <w:b/>
          <w:bCs/>
          <w:i/>
          <w:iCs/>
          <w:sz w:val="23"/>
          <w:szCs w:val="23"/>
        </w:rPr>
      </w:pPr>
      <w:r w:rsidRPr="00417790">
        <w:rPr>
          <w:rFonts w:ascii="Book Antiqua" w:hAnsi="Book Antiqua"/>
          <w:b/>
          <w:bCs/>
          <w:i/>
          <w:iCs/>
          <w:sz w:val="23"/>
          <w:szCs w:val="23"/>
        </w:rPr>
        <w:t xml:space="preserve"> Tisztelt Képviselő-testület!</w:t>
      </w:r>
    </w:p>
    <w:p w:rsidR="001B3C5D" w:rsidRPr="00417790" w:rsidRDefault="001B3C5D" w:rsidP="001B3C5D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jc w:val="both"/>
        <w:rPr>
          <w:rFonts w:ascii="Book Antiqua" w:hAnsi="Book Antiqua"/>
          <w:b/>
          <w:bCs/>
          <w:i/>
          <w:iCs/>
          <w:sz w:val="23"/>
          <w:szCs w:val="23"/>
        </w:rPr>
      </w:pPr>
    </w:p>
    <w:p w:rsidR="001B3C5D" w:rsidRDefault="001B3C5D" w:rsidP="001B3C5D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jc w:val="both"/>
        <w:rPr>
          <w:rFonts w:ascii="Book Antiqua" w:hAnsi="Book Antiqua"/>
          <w:bCs/>
          <w:iCs/>
          <w:sz w:val="23"/>
          <w:szCs w:val="23"/>
        </w:rPr>
      </w:pPr>
      <w:r w:rsidRPr="00417790">
        <w:rPr>
          <w:rFonts w:ascii="Book Antiqua" w:hAnsi="Book Antiqua"/>
          <w:bCs/>
          <w:iCs/>
          <w:sz w:val="23"/>
          <w:szCs w:val="23"/>
        </w:rPr>
        <w:t>A 20</w:t>
      </w:r>
      <w:r>
        <w:rPr>
          <w:rFonts w:ascii="Book Antiqua" w:hAnsi="Book Antiqua"/>
          <w:bCs/>
          <w:iCs/>
          <w:sz w:val="23"/>
          <w:szCs w:val="23"/>
        </w:rPr>
        <w:t>2</w:t>
      </w:r>
      <w:r w:rsidR="00F6180C">
        <w:rPr>
          <w:rFonts w:ascii="Book Antiqua" w:hAnsi="Book Antiqua"/>
          <w:bCs/>
          <w:iCs/>
          <w:sz w:val="23"/>
          <w:szCs w:val="23"/>
        </w:rPr>
        <w:t>2</w:t>
      </w:r>
      <w:r w:rsidRPr="00417790">
        <w:rPr>
          <w:rFonts w:ascii="Book Antiqua" w:hAnsi="Book Antiqua"/>
          <w:bCs/>
          <w:iCs/>
          <w:sz w:val="23"/>
          <w:szCs w:val="23"/>
        </w:rPr>
        <w:t>. évi költségvetésen belül a következő adóbevételek realizálódtak 20</w:t>
      </w:r>
      <w:r>
        <w:rPr>
          <w:rFonts w:ascii="Book Antiqua" w:hAnsi="Book Antiqua"/>
          <w:bCs/>
          <w:iCs/>
          <w:sz w:val="23"/>
          <w:szCs w:val="23"/>
        </w:rPr>
        <w:t>2</w:t>
      </w:r>
      <w:r w:rsidR="00F6180C">
        <w:rPr>
          <w:rFonts w:ascii="Book Antiqua" w:hAnsi="Book Antiqua"/>
          <w:bCs/>
          <w:iCs/>
          <w:sz w:val="23"/>
          <w:szCs w:val="23"/>
        </w:rPr>
        <w:t>2</w:t>
      </w:r>
      <w:r>
        <w:rPr>
          <w:rFonts w:ascii="Book Antiqua" w:hAnsi="Book Antiqua"/>
          <w:bCs/>
          <w:iCs/>
          <w:sz w:val="23"/>
          <w:szCs w:val="23"/>
        </w:rPr>
        <w:t xml:space="preserve">. </w:t>
      </w:r>
      <w:r w:rsidRPr="00417790">
        <w:rPr>
          <w:rFonts w:ascii="Book Antiqua" w:hAnsi="Book Antiqua"/>
          <w:bCs/>
          <w:iCs/>
          <w:sz w:val="23"/>
          <w:szCs w:val="23"/>
        </w:rPr>
        <w:t xml:space="preserve">november </w:t>
      </w:r>
      <w:r w:rsidR="00F6180C">
        <w:rPr>
          <w:rFonts w:ascii="Book Antiqua" w:hAnsi="Book Antiqua"/>
          <w:bCs/>
          <w:iCs/>
          <w:sz w:val="23"/>
          <w:szCs w:val="23"/>
        </w:rPr>
        <w:t>28.-i könyvelési állapotig</w:t>
      </w:r>
      <w:r w:rsidRPr="00417790">
        <w:rPr>
          <w:rFonts w:ascii="Book Antiqua" w:hAnsi="Book Antiqua"/>
          <w:bCs/>
          <w:iCs/>
          <w:sz w:val="23"/>
          <w:szCs w:val="23"/>
        </w:rPr>
        <w:t>:</w:t>
      </w:r>
    </w:p>
    <w:p w:rsidR="009758A1" w:rsidRPr="0005152C" w:rsidRDefault="009758A1" w:rsidP="009758A1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iCs/>
          <w:sz w:val="23"/>
          <w:szCs w:val="23"/>
          <w:lang w:eastAsia="hu-HU"/>
        </w:rPr>
      </w:pPr>
    </w:p>
    <w:p w:rsidR="00DD5EB5" w:rsidRDefault="00DD5EB5" w:rsidP="00DD5EB5">
      <w:pPr>
        <w:numPr>
          <w:ilvl w:val="0"/>
          <w:numId w:val="2"/>
        </w:num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bCs/>
          <w:sz w:val="24"/>
          <w:szCs w:val="24"/>
          <w:u w:val="single"/>
          <w:lang w:eastAsia="hu-HU"/>
        </w:rPr>
      </w:pPr>
      <w:r w:rsidRPr="009758A1">
        <w:rPr>
          <w:rFonts w:ascii="Book Antiqua" w:eastAsia="Times New Roman" w:hAnsi="Book Antiqua" w:cs="Times New Roman"/>
          <w:b/>
          <w:bCs/>
          <w:sz w:val="24"/>
          <w:szCs w:val="24"/>
          <w:u w:val="single"/>
          <w:lang w:eastAsia="hu-HU"/>
        </w:rPr>
        <w:t>Gépjárműadó:</w:t>
      </w:r>
    </w:p>
    <w:p w:rsidR="00DD5EB5" w:rsidRDefault="00DD5EB5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ind w:left="360"/>
        <w:jc w:val="both"/>
        <w:rPr>
          <w:rFonts w:ascii="Book Antiqua" w:eastAsia="Times New Roman" w:hAnsi="Book Antiqua" w:cs="Times New Roman"/>
          <w:b/>
          <w:bCs/>
          <w:sz w:val="24"/>
          <w:szCs w:val="24"/>
          <w:u w:val="single"/>
          <w:lang w:eastAsia="hu-HU"/>
        </w:rPr>
      </w:pPr>
    </w:p>
    <w:p w:rsidR="00BF5B29" w:rsidRPr="009758A1" w:rsidRDefault="00BF5B29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ind w:left="360"/>
        <w:jc w:val="both"/>
        <w:rPr>
          <w:rFonts w:ascii="Book Antiqua" w:eastAsia="Times New Roman" w:hAnsi="Book Antiqua" w:cs="Times New Roman"/>
          <w:b/>
          <w:bCs/>
          <w:sz w:val="24"/>
          <w:szCs w:val="24"/>
          <w:u w:val="single"/>
          <w:lang w:eastAsia="hu-HU"/>
        </w:rPr>
      </w:pPr>
    </w:p>
    <w:p w:rsidR="00DD5EB5" w:rsidRDefault="00BF5B29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hAnsi="Book Antiqua"/>
          <w:sz w:val="24"/>
          <w:szCs w:val="24"/>
        </w:rPr>
      </w:pPr>
      <w:r w:rsidRPr="0028090C">
        <w:rPr>
          <w:rFonts w:ascii="Book Antiqua" w:hAnsi="Book Antiqua"/>
          <w:sz w:val="24"/>
          <w:szCs w:val="24"/>
        </w:rPr>
        <w:t>Az egyes adótörvények módosításáról szóló 2020. évi CXVIII. törvény 101. §</w:t>
      </w:r>
      <w:proofErr w:type="spellStart"/>
      <w:r w:rsidRPr="0028090C">
        <w:rPr>
          <w:rFonts w:ascii="Book Antiqua" w:hAnsi="Book Antiqua"/>
          <w:sz w:val="24"/>
          <w:szCs w:val="24"/>
        </w:rPr>
        <w:t>-</w:t>
      </w:r>
      <w:proofErr w:type="gramStart"/>
      <w:r w:rsidRPr="0028090C">
        <w:rPr>
          <w:rFonts w:ascii="Book Antiqua" w:hAnsi="Book Antiqua"/>
          <w:sz w:val="24"/>
          <w:szCs w:val="24"/>
        </w:rPr>
        <w:t>a</w:t>
      </w:r>
      <w:proofErr w:type="spellEnd"/>
      <w:proofErr w:type="gramEnd"/>
      <w:r w:rsidRPr="0028090C">
        <w:rPr>
          <w:rFonts w:ascii="Book Antiqua" w:hAnsi="Book Antiqua"/>
          <w:sz w:val="24"/>
          <w:szCs w:val="24"/>
        </w:rPr>
        <w:t xml:space="preserve"> </w:t>
      </w:r>
      <w:r>
        <w:rPr>
          <w:rFonts w:ascii="Book Antiqua" w:hAnsi="Book Antiqua"/>
          <w:sz w:val="24"/>
          <w:szCs w:val="24"/>
        </w:rPr>
        <w:t>a</w:t>
      </w:r>
      <w:r w:rsidRPr="0028090C">
        <w:rPr>
          <w:rFonts w:ascii="Book Antiqua" w:hAnsi="Book Antiqua"/>
          <w:sz w:val="24"/>
          <w:szCs w:val="24"/>
        </w:rPr>
        <w:t>lapján 2021. január 1-jétől az állami adóhatóság (NAV) veszi át a gépjárműadóval kapcsolatos feladatokat</w:t>
      </w:r>
      <w:r>
        <w:rPr>
          <w:rFonts w:ascii="Book Antiqua" w:hAnsi="Book Antiqua"/>
          <w:sz w:val="24"/>
          <w:szCs w:val="24"/>
        </w:rPr>
        <w:t xml:space="preserve"> az </w:t>
      </w:r>
      <w:r w:rsidRPr="0028090C">
        <w:rPr>
          <w:rFonts w:ascii="Book Antiqua" w:hAnsi="Book Antiqua"/>
          <w:sz w:val="24"/>
          <w:szCs w:val="24"/>
        </w:rPr>
        <w:t xml:space="preserve">önkormányzati adóhatóságoktól. Az adóelőírásokat tartalmazó határozatokat </w:t>
      </w:r>
      <w:r w:rsidRPr="003141B0">
        <w:rPr>
          <w:rStyle w:val="Kiemels2"/>
          <w:rFonts w:ascii="Book Antiqua" w:hAnsi="Book Antiqua"/>
          <w:b w:val="0"/>
          <w:sz w:val="24"/>
          <w:szCs w:val="24"/>
        </w:rPr>
        <w:t>2021</w:t>
      </w:r>
      <w:r w:rsidRPr="0028090C">
        <w:rPr>
          <w:rStyle w:val="Kiemels2"/>
          <w:rFonts w:ascii="Book Antiqua" w:hAnsi="Book Antiqua"/>
          <w:sz w:val="24"/>
          <w:szCs w:val="24"/>
        </w:rPr>
        <w:t xml:space="preserve">. </w:t>
      </w:r>
      <w:r w:rsidRPr="003141B0">
        <w:rPr>
          <w:rStyle w:val="Kiemels2"/>
          <w:rFonts w:ascii="Book Antiqua" w:hAnsi="Book Antiqua"/>
          <w:b w:val="0"/>
          <w:sz w:val="24"/>
          <w:szCs w:val="24"/>
        </w:rPr>
        <w:t>évtől</w:t>
      </w:r>
      <w:r w:rsidRPr="0028090C">
        <w:rPr>
          <w:rFonts w:ascii="Book Antiqua" w:hAnsi="Book Antiqua"/>
          <w:sz w:val="24"/>
          <w:szCs w:val="24"/>
        </w:rPr>
        <w:t xml:space="preserve"> az állami adóhatóság postázza az érintetteknek, fizetési kötelezettségüket az állami adóhatóság számlájára kell teljesíteni.</w:t>
      </w:r>
      <w:r>
        <w:rPr>
          <w:rFonts w:ascii="Book Antiqua" w:hAnsi="Book Antiqua"/>
          <w:sz w:val="24"/>
          <w:szCs w:val="24"/>
        </w:rPr>
        <w:t xml:space="preserve"> A 2020.12.31-ig lévő kintlévőségekre történt befizetéseket 100%-ban a Magyar Államkincstárnak utaljuk tovább.</w:t>
      </w:r>
    </w:p>
    <w:p w:rsidR="00BF5B29" w:rsidRPr="009758A1" w:rsidRDefault="00BF5B29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</w:p>
    <w:p w:rsidR="00DD5EB5" w:rsidRPr="009758A1" w:rsidRDefault="00DD5EB5" w:rsidP="00DD5EB5">
      <w:pPr>
        <w:numPr>
          <w:ilvl w:val="0"/>
          <w:numId w:val="2"/>
        </w:num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bCs/>
          <w:sz w:val="24"/>
          <w:szCs w:val="24"/>
          <w:u w:val="single"/>
          <w:lang w:eastAsia="hu-HU"/>
        </w:rPr>
      </w:pPr>
      <w:r>
        <w:rPr>
          <w:rFonts w:ascii="Book Antiqua" w:eastAsia="Times New Roman" w:hAnsi="Book Antiqua" w:cs="Times New Roman"/>
          <w:b/>
          <w:bCs/>
          <w:sz w:val="24"/>
          <w:szCs w:val="24"/>
          <w:u w:val="single"/>
          <w:lang w:eastAsia="hu-HU"/>
        </w:rPr>
        <w:t>Helyi i</w:t>
      </w:r>
      <w:r w:rsidRPr="009758A1">
        <w:rPr>
          <w:rFonts w:ascii="Book Antiqua" w:eastAsia="Times New Roman" w:hAnsi="Book Antiqua" w:cs="Times New Roman"/>
          <w:b/>
          <w:bCs/>
          <w:sz w:val="24"/>
          <w:szCs w:val="24"/>
          <w:u w:val="single"/>
          <w:lang w:eastAsia="hu-HU"/>
        </w:rPr>
        <w:t>parűzési adó:</w:t>
      </w:r>
    </w:p>
    <w:p w:rsidR="00DD5EB5" w:rsidRPr="009758A1" w:rsidRDefault="00DD5EB5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ind w:left="360"/>
        <w:jc w:val="both"/>
        <w:rPr>
          <w:rFonts w:ascii="Book Antiqua" w:eastAsia="Times New Roman" w:hAnsi="Book Antiqua" w:cs="Times New Roman"/>
          <w:b/>
          <w:bCs/>
          <w:sz w:val="24"/>
          <w:szCs w:val="24"/>
          <w:u w:val="single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3"/>
        <w:gridCol w:w="4489"/>
      </w:tblGrid>
      <w:tr w:rsidR="00DD5EB5" w:rsidRPr="009758A1" w:rsidTr="00325E19">
        <w:tc>
          <w:tcPr>
            <w:tcW w:w="4761" w:type="dxa"/>
          </w:tcPr>
          <w:p w:rsidR="00DD5EB5" w:rsidRPr="009758A1" w:rsidRDefault="00DD5EB5" w:rsidP="00F6180C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</w:pPr>
            <w:r w:rsidRPr="009758A1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A banks</w:t>
            </w:r>
            <w:r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zámlakivonatok lekönyvelése 202</w:t>
            </w:r>
            <w:r w:rsidR="00F6180C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2</w:t>
            </w:r>
            <w:r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. november 2</w:t>
            </w:r>
            <w:r w:rsidR="00F6180C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8</w:t>
            </w:r>
            <w:r w:rsidRPr="009758A1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. napjáig történt meg, ez alapján e dátumig befolyt összeg:</w:t>
            </w:r>
          </w:p>
        </w:tc>
        <w:tc>
          <w:tcPr>
            <w:tcW w:w="4762" w:type="dxa"/>
          </w:tcPr>
          <w:p w:rsidR="00DD5EB5" w:rsidRPr="009758A1" w:rsidRDefault="00F6180C" w:rsidP="00325E19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>219.698.300</w:t>
            </w:r>
            <w:r w:rsidR="00DD5EB5" w:rsidRPr="009758A1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>.- Ft</w:t>
            </w:r>
          </w:p>
          <w:p w:rsidR="00DD5EB5" w:rsidRPr="009758A1" w:rsidRDefault="00DD5EB5" w:rsidP="00325E19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  <w:t xml:space="preserve"> (202</w:t>
            </w:r>
            <w:r w:rsidR="00F6180C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  <w:t>2</w:t>
            </w:r>
            <w:r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  <w:t xml:space="preserve">. évi </w:t>
            </w:r>
            <w:r w:rsidR="00F6180C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  <w:t xml:space="preserve">mód. </w:t>
            </w:r>
            <w:r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  <w:t xml:space="preserve">előirányzat: </w:t>
            </w:r>
            <w:r w:rsidR="0048523B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  <w:t>147</w:t>
            </w:r>
            <w:r w:rsidRPr="009758A1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  <w:t xml:space="preserve">.000.000 Ft) </w:t>
            </w:r>
          </w:p>
          <w:p w:rsidR="00DD5EB5" w:rsidRPr="009758A1" w:rsidRDefault="00DD5EB5" w:rsidP="0048523B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</w:pPr>
            <w:r w:rsidRPr="009758A1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  <w:t xml:space="preserve">Teljesítés: </w:t>
            </w:r>
            <w:r w:rsidR="0048523B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  <w:t>149,45</w:t>
            </w:r>
            <w:r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Pr="009758A1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  <w:t>%</w:t>
            </w:r>
          </w:p>
        </w:tc>
      </w:tr>
    </w:tbl>
    <w:p w:rsidR="00DD5EB5" w:rsidRDefault="00DD5EB5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ind w:left="720"/>
        <w:jc w:val="both"/>
        <w:rPr>
          <w:rFonts w:ascii="Book Antiqua" w:eastAsia="Times New Roman" w:hAnsi="Book Antiqua" w:cs="Times New Roman"/>
          <w:b/>
          <w:bCs/>
          <w:sz w:val="24"/>
          <w:szCs w:val="24"/>
          <w:lang w:eastAsia="hu-HU"/>
        </w:rPr>
      </w:pPr>
    </w:p>
    <w:p w:rsidR="00BF5B29" w:rsidRPr="00882297" w:rsidRDefault="00BF5B29" w:rsidP="00BF5B29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  <w:r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A </w:t>
      </w:r>
      <w:r>
        <w:rPr>
          <w:rFonts w:ascii="Book Antiqua" w:hAnsi="Book Antiqua" w:cs="Arial"/>
          <w:sz w:val="24"/>
          <w:szCs w:val="24"/>
        </w:rPr>
        <w:t xml:space="preserve">639/2020. </w:t>
      </w:r>
      <w:r w:rsidRPr="00931220">
        <w:rPr>
          <w:rFonts w:ascii="Book Antiqua" w:hAnsi="Book Antiqua" w:cs="Arial"/>
          <w:sz w:val="24"/>
          <w:szCs w:val="24"/>
        </w:rPr>
        <w:t>(XII. 22.) Korm. rendelet</w:t>
      </w:r>
      <w:r>
        <w:rPr>
          <w:rFonts w:ascii="Book Antiqua" w:hAnsi="Book Antiqua" w:cs="Arial"/>
          <w:sz w:val="24"/>
          <w:szCs w:val="24"/>
        </w:rPr>
        <w:t xml:space="preserve"> </w:t>
      </w:r>
      <w:r w:rsidRPr="00931220">
        <w:rPr>
          <w:rFonts w:ascii="Book Antiqua" w:hAnsi="Book Antiqua" w:cs="Arial"/>
          <w:sz w:val="24"/>
          <w:szCs w:val="24"/>
        </w:rPr>
        <w:t>a koronavírus-világjárvány nemzetgazdaságot érintő hatásának</w:t>
      </w:r>
      <w:r>
        <w:rPr>
          <w:rFonts w:ascii="Book Antiqua" w:hAnsi="Book Antiqua" w:cs="Arial"/>
          <w:sz w:val="24"/>
          <w:szCs w:val="24"/>
        </w:rPr>
        <w:t xml:space="preserve"> </w:t>
      </w:r>
      <w:r w:rsidRPr="00931220">
        <w:rPr>
          <w:rFonts w:ascii="Book Antiqua" w:hAnsi="Book Antiqua" w:cs="Arial"/>
          <w:sz w:val="24"/>
          <w:szCs w:val="24"/>
        </w:rPr>
        <w:t xml:space="preserve">enyhítése érdekében szükséges egyes </w:t>
      </w:r>
      <w:r>
        <w:rPr>
          <w:rFonts w:ascii="Book Antiqua" w:hAnsi="Book Antiqua" w:cs="Arial"/>
          <w:sz w:val="24"/>
          <w:szCs w:val="24"/>
        </w:rPr>
        <w:t xml:space="preserve">intézkedések </w:t>
      </w:r>
      <w:r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alapján, a kis- és középvállalkozások helyi iparűzési adó mértéke 2021. évben 1%, amelynek hatályát a Kormány 2022. évre meghosszabbított.</w:t>
      </w:r>
    </w:p>
    <w:p w:rsidR="00BF5B29" w:rsidRDefault="00BF5B29" w:rsidP="00BF5B29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  <w:r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2022</w:t>
      </w:r>
      <w:r w:rsidRPr="009758A1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. évben</w:t>
      </w:r>
      <w:r w:rsidRPr="009758A1">
        <w:rPr>
          <w:rFonts w:ascii="Book Antiqua" w:eastAsia="Times New Roman" w:hAnsi="Book Antiqua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adóhatóságunk 750</w:t>
      </w:r>
      <w:r w:rsidRPr="009758A1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 db bevallást, bejelentkezést, változás bejelentést, meghatalmazást dolgozott </w:t>
      </w:r>
      <w:r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fel. </w:t>
      </w:r>
      <w:r w:rsidRPr="009758A1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Az adószámla egyenleg kiküldése évente kétszer és a bevallás feldolgozása utáni adószámla kiküldése is elektronikusan történik.</w:t>
      </w:r>
    </w:p>
    <w:p w:rsidR="00BF5B29" w:rsidRDefault="00BF5B29" w:rsidP="00BF5B29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  <w:r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202</w:t>
      </w:r>
      <w:r w:rsidR="008D1BF7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2</w:t>
      </w:r>
      <w:r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. szeptemberében végrehajtási eljárást indítottunk a kintlévőségek behajtására. Első lépésként kb. 200 db fizetési felszólítás küldtünk ki. A be</w:t>
      </w:r>
      <w:r w:rsidR="008D1BF7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hajtás</w:t>
      </w:r>
      <w:r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ból befolyt összeg 18.821.500.-Ft. </w:t>
      </w:r>
    </w:p>
    <w:p w:rsidR="00DD5EB5" w:rsidRDefault="00BF5B29" w:rsidP="00BF5B29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  <w:r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Több esetben a bevallások utólagos ell</w:t>
      </w:r>
      <w:r w:rsidR="008D1BF7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enőrzésére eljárást indítottunk, több jelenleg is folyamatban van.</w:t>
      </w:r>
    </w:p>
    <w:p w:rsidR="00C87F0C" w:rsidRPr="00DD5EB5" w:rsidRDefault="00C87F0C" w:rsidP="00C87F0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  <w:r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Mulasztási bírság kiszabására is sor került néhány esetben. </w:t>
      </w:r>
    </w:p>
    <w:p w:rsidR="00C87F0C" w:rsidRPr="009758A1" w:rsidRDefault="00C87F0C" w:rsidP="00BF5B29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</w:p>
    <w:p w:rsidR="00DD5EB5" w:rsidRPr="009758A1" w:rsidRDefault="00DD5EB5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bCs/>
          <w:sz w:val="24"/>
          <w:szCs w:val="24"/>
          <w:lang w:eastAsia="hu-HU"/>
        </w:rPr>
      </w:pPr>
      <w:r w:rsidRPr="009758A1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 </w:t>
      </w:r>
    </w:p>
    <w:p w:rsidR="00DD5EB5" w:rsidRDefault="00DD5EB5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sz w:val="24"/>
          <w:szCs w:val="24"/>
          <w:lang w:eastAsia="hu-HU"/>
        </w:rPr>
      </w:pPr>
    </w:p>
    <w:p w:rsidR="00BF5B29" w:rsidRDefault="00BF5B29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sz w:val="24"/>
          <w:szCs w:val="24"/>
          <w:lang w:eastAsia="hu-HU"/>
        </w:rPr>
      </w:pPr>
    </w:p>
    <w:p w:rsidR="00DD5EB5" w:rsidRPr="009758A1" w:rsidRDefault="00DD5EB5" w:rsidP="00DD5EB5">
      <w:pPr>
        <w:numPr>
          <w:ilvl w:val="0"/>
          <w:numId w:val="2"/>
        </w:num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  <w:r w:rsidRPr="009758A1">
        <w:rPr>
          <w:rFonts w:ascii="Book Antiqua" w:eastAsia="Times New Roman" w:hAnsi="Book Antiqua" w:cs="Times New Roman"/>
          <w:b/>
          <w:sz w:val="24"/>
          <w:szCs w:val="24"/>
          <w:u w:val="single"/>
          <w:lang w:eastAsia="hu-HU"/>
        </w:rPr>
        <w:lastRenderedPageBreak/>
        <w:t xml:space="preserve">Idegenforgalmi adó (vendégéjszakák után): </w:t>
      </w:r>
    </w:p>
    <w:p w:rsidR="00DD5EB5" w:rsidRPr="009758A1" w:rsidRDefault="00DD5EB5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ind w:left="360"/>
        <w:jc w:val="both"/>
        <w:rPr>
          <w:rFonts w:ascii="Book Antiqua" w:eastAsia="Times New Roman" w:hAnsi="Book Antiqua" w:cs="Times New Roman"/>
          <w:b/>
          <w:sz w:val="24"/>
          <w:szCs w:val="24"/>
          <w:u w:val="single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5"/>
        <w:gridCol w:w="4487"/>
      </w:tblGrid>
      <w:tr w:rsidR="00DD5EB5" w:rsidRPr="009758A1" w:rsidTr="00325E19">
        <w:tc>
          <w:tcPr>
            <w:tcW w:w="4761" w:type="dxa"/>
          </w:tcPr>
          <w:p w:rsidR="00DD5EB5" w:rsidRPr="009758A1" w:rsidRDefault="00DD5EB5" w:rsidP="00F6180C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</w:pPr>
            <w:r w:rsidRPr="009758A1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A banks</w:t>
            </w:r>
            <w:r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zámlakivonatok lekönyvelése 202</w:t>
            </w:r>
            <w:r w:rsidR="00F6180C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2</w:t>
            </w:r>
            <w:r w:rsidRPr="009758A1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. november 2</w:t>
            </w:r>
            <w:r w:rsidR="00F6180C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8</w:t>
            </w:r>
            <w:r w:rsidRPr="009758A1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. napjáig történt meg, ez alapján e dátumig befolyt összeg:</w:t>
            </w:r>
          </w:p>
        </w:tc>
        <w:tc>
          <w:tcPr>
            <w:tcW w:w="4762" w:type="dxa"/>
          </w:tcPr>
          <w:p w:rsidR="00DD5EB5" w:rsidRPr="009758A1" w:rsidRDefault="00DD5EB5" w:rsidP="00325E19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</w:pPr>
            <w:r w:rsidRPr="009758A1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  <w:t xml:space="preserve">                                               </w:t>
            </w:r>
            <w:r w:rsidR="00CC28F2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  <w:t>2.578.800</w:t>
            </w:r>
            <w:r w:rsidRPr="009758A1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>.- Ft</w:t>
            </w:r>
          </w:p>
          <w:p w:rsidR="00DD5EB5" w:rsidRPr="009758A1" w:rsidRDefault="00DD5EB5" w:rsidP="00325E19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  <w:t>(202</w:t>
            </w:r>
            <w:r w:rsidR="00F6180C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  <w:t>2</w:t>
            </w:r>
            <w:r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  <w:t xml:space="preserve">. évi előirányzat: </w:t>
            </w:r>
            <w:r w:rsidR="00F6180C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  <w:t>1.200.000</w:t>
            </w:r>
            <w:r w:rsidRPr="009758A1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  <w:t>.-Ft)</w:t>
            </w:r>
          </w:p>
          <w:p w:rsidR="00DD5EB5" w:rsidRPr="009758A1" w:rsidRDefault="00DD5EB5" w:rsidP="00CC28F2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</w:pPr>
            <w:r w:rsidRPr="009758A1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  <w:t xml:space="preserve">Teljesítés: </w:t>
            </w:r>
            <w:r w:rsidR="00CC28F2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  <w:t>214,9</w:t>
            </w:r>
            <w:r w:rsidRPr="009758A1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  <w:t>%</w:t>
            </w:r>
          </w:p>
        </w:tc>
      </w:tr>
    </w:tbl>
    <w:p w:rsidR="00DD5EB5" w:rsidRDefault="00DD5EB5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</w:p>
    <w:p w:rsidR="00BF5B29" w:rsidRPr="009758A1" w:rsidRDefault="00BF5B29" w:rsidP="00BF5B29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  <w:r>
        <w:rPr>
          <w:rFonts w:ascii="Book Antiqua" w:eastAsia="Times New Roman" w:hAnsi="Book Antiqua" w:cs="Times New Roman"/>
          <w:sz w:val="24"/>
          <w:szCs w:val="24"/>
          <w:lang w:eastAsia="hu-HU"/>
        </w:rPr>
        <w:t>Bevallási kötelezettség elmulasztása miatt 2 esetben kellett felhívást küldeni a szálláshely üzemeltet</w:t>
      </w:r>
      <w:r w:rsidR="008D1BF7">
        <w:rPr>
          <w:rFonts w:ascii="Book Antiqua" w:eastAsia="Times New Roman" w:hAnsi="Book Antiqua" w:cs="Times New Roman"/>
          <w:sz w:val="24"/>
          <w:szCs w:val="24"/>
          <w:lang w:eastAsia="hu-HU"/>
        </w:rPr>
        <w:t>őjének az utólagos teljesítésre, 1 esetben adóellenőrzési eljárás van folyamatban.</w:t>
      </w:r>
    </w:p>
    <w:p w:rsidR="00BF5B29" w:rsidRDefault="00BF5B29" w:rsidP="00BF5B29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</w:p>
    <w:p w:rsidR="00BF5B29" w:rsidRPr="009758A1" w:rsidRDefault="00BF5B29" w:rsidP="00BF5B29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  <w:r w:rsidRPr="009758A1">
        <w:rPr>
          <w:rFonts w:ascii="Book Antiqua" w:eastAsia="Times New Roman" w:hAnsi="Book Antiqua" w:cs="Times New Roman"/>
          <w:sz w:val="24"/>
          <w:szCs w:val="24"/>
          <w:lang w:eastAsia="hu-HU"/>
        </w:rPr>
        <w:t>Adóhatósági munkakörbe tartozik a bírósági végrehajtók, NAV, társ önkormányzatok, és saját hivatal megkeresés</w:t>
      </w:r>
      <w:r>
        <w:rPr>
          <w:rFonts w:ascii="Book Antiqua" w:eastAsia="Times New Roman" w:hAnsi="Book Antiqua" w:cs="Times New Roman"/>
          <w:sz w:val="24"/>
          <w:szCs w:val="24"/>
          <w:lang w:eastAsia="hu-HU"/>
        </w:rPr>
        <w:t>é</w:t>
      </w:r>
      <w:r w:rsidRPr="009758A1">
        <w:rPr>
          <w:rFonts w:ascii="Book Antiqua" w:eastAsia="Times New Roman" w:hAnsi="Book Antiqua" w:cs="Times New Roman"/>
          <w:sz w:val="24"/>
          <w:szCs w:val="24"/>
          <w:lang w:eastAsia="hu-HU"/>
        </w:rPr>
        <w:t>re adó- és értékbizonyítványok elkészítése.</w:t>
      </w:r>
    </w:p>
    <w:p w:rsidR="00BF5B29" w:rsidRPr="009758A1" w:rsidRDefault="00BF5B29" w:rsidP="00BF5B29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</w:p>
    <w:p w:rsidR="00BF5B29" w:rsidRDefault="00BF5B29" w:rsidP="00BF5B29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  <w:r>
        <w:rPr>
          <w:rFonts w:ascii="Book Antiqua" w:eastAsia="Times New Roman" w:hAnsi="Book Antiqua" w:cs="Times New Roman"/>
          <w:sz w:val="24"/>
          <w:szCs w:val="24"/>
          <w:lang w:eastAsia="hu-HU"/>
        </w:rPr>
        <w:t>202</w:t>
      </w:r>
      <w:r w:rsidR="008D1BF7">
        <w:rPr>
          <w:rFonts w:ascii="Book Antiqua" w:eastAsia="Times New Roman" w:hAnsi="Book Antiqua" w:cs="Times New Roman"/>
          <w:sz w:val="24"/>
          <w:szCs w:val="24"/>
          <w:lang w:eastAsia="hu-HU"/>
        </w:rPr>
        <w:t>2</w:t>
      </w:r>
      <w:r>
        <w:rPr>
          <w:rFonts w:ascii="Book Antiqua" w:eastAsia="Times New Roman" w:hAnsi="Book Antiqua" w:cs="Times New Roman"/>
          <w:sz w:val="24"/>
          <w:szCs w:val="24"/>
          <w:lang w:eastAsia="hu-HU"/>
        </w:rPr>
        <w:t>. november 30-ig 130</w:t>
      </w:r>
      <w:r w:rsidRPr="009758A1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 db ingatlan estében került adó- és értékbizonyítvány kiállításra, melynek megküldése társhatóság és végrehajtói iroda részére elektronikusan úton történik.</w:t>
      </w:r>
    </w:p>
    <w:p w:rsidR="0005152C" w:rsidRPr="0005152C" w:rsidRDefault="0005152C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</w:p>
    <w:p w:rsidR="0005152C" w:rsidRPr="0005152C" w:rsidRDefault="0005152C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bCs/>
          <w:i/>
          <w:iCs/>
          <w:sz w:val="23"/>
          <w:szCs w:val="23"/>
          <w:lang w:eastAsia="hu-HU"/>
        </w:rPr>
      </w:pPr>
    </w:p>
    <w:p w:rsidR="00DD5EB5" w:rsidRPr="00DD5EB5" w:rsidRDefault="00DD5EB5" w:rsidP="00DD5EB5">
      <w:pPr>
        <w:numPr>
          <w:ilvl w:val="1"/>
          <w:numId w:val="1"/>
        </w:numPr>
        <w:tabs>
          <w:tab w:val="clear" w:pos="1440"/>
          <w:tab w:val="num" w:pos="360"/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ind w:hanging="1440"/>
        <w:jc w:val="both"/>
        <w:rPr>
          <w:rFonts w:ascii="Book Antiqua" w:eastAsia="Times New Roman" w:hAnsi="Book Antiqua" w:cs="Times New Roman"/>
          <w:b/>
          <w:bCs/>
          <w:sz w:val="24"/>
          <w:szCs w:val="24"/>
          <w:u w:val="single"/>
          <w:lang w:eastAsia="hu-HU"/>
        </w:rPr>
      </w:pPr>
      <w:r w:rsidRPr="00DD5EB5">
        <w:rPr>
          <w:rFonts w:ascii="Book Antiqua" w:eastAsia="Times New Roman" w:hAnsi="Book Antiqua" w:cs="Times New Roman"/>
          <w:b/>
          <w:bCs/>
          <w:sz w:val="24"/>
          <w:szCs w:val="24"/>
          <w:u w:val="single"/>
          <w:lang w:eastAsia="hu-HU"/>
        </w:rPr>
        <w:t>Telekadó:</w:t>
      </w:r>
    </w:p>
    <w:p w:rsidR="00DD5EB5" w:rsidRPr="00DD5EB5" w:rsidRDefault="00DD5EB5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bCs/>
          <w:sz w:val="24"/>
          <w:szCs w:val="24"/>
          <w:u w:val="single"/>
          <w:lang w:eastAsia="hu-HU"/>
        </w:rPr>
      </w:pPr>
    </w:p>
    <w:p w:rsidR="009B0EF5" w:rsidRPr="00DD5EB5" w:rsidRDefault="009B0EF5" w:rsidP="009B0EF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  <w:r w:rsidRPr="00DD5EB5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Az idei évben a tulajdonosváltozások nyomán (épí</w:t>
      </w:r>
      <w:r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tőipari cégek, magánszemélyek) 4</w:t>
      </w:r>
      <w:r w:rsidRPr="00DD5EB5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6 db felhívás került kiküldésre</w:t>
      </w:r>
      <w:r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, mert az adózók nem tesznek eleget bevallási kötelezettségüknek. Számos esetben év közben derült fény idén is az elidegenítésekre, így a változások átvezetésére is.</w:t>
      </w:r>
    </w:p>
    <w:p w:rsidR="009B0EF5" w:rsidRDefault="00C87F0C" w:rsidP="00C87F0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  <w:r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A</w:t>
      </w:r>
      <w:r w:rsidR="009B0EF5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 végrehajtási eljárásunk megindítását megelőzően, szeptember végén fizetési felhívásokat küldtünk ki, melyek nyomán a tartozások döntő része befizetésre került. A fizetési határidők elteltét követően a jogi személyek esetében inkasszót, illetőleg</w:t>
      </w:r>
      <w:r w:rsidR="009B0EF5" w:rsidRPr="00DD5EB5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 </w:t>
      </w:r>
      <w:r w:rsidR="009B0EF5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a magánszemélyeknél </w:t>
      </w:r>
      <w:proofErr w:type="gramStart"/>
      <w:r w:rsidR="009B0EF5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letiltásokat</w:t>
      </w:r>
      <w:r w:rsidR="00CA7A89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 </w:t>
      </w:r>
      <w:r w:rsidR="009B0EF5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eszközöltünk</w:t>
      </w:r>
      <w:proofErr w:type="gramEnd"/>
      <w:r w:rsidR="009B0EF5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. </w:t>
      </w:r>
      <w:r w:rsidR="009B0EF5" w:rsidRPr="00DD5EB5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Sajnos egy-két magánszemély adózó esetében</w:t>
      </w:r>
      <w:r w:rsidR="009B0EF5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 – akiknek már nincs tulajdonukban az adótárgy -</w:t>
      </w:r>
      <w:r w:rsidR="009B0EF5" w:rsidRPr="00DD5EB5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 nem állt módunkban sem</w:t>
      </w:r>
      <w:r w:rsidR="009B0EF5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minemű végrehajtási cselekményt </w:t>
      </w:r>
      <w:proofErr w:type="gramStart"/>
      <w:r w:rsidR="009B0EF5" w:rsidRPr="00DD5EB5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eszközölni</w:t>
      </w:r>
      <w:proofErr w:type="gramEnd"/>
      <w:r w:rsidR="009B0EF5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 munkahely, </w:t>
      </w:r>
      <w:r w:rsidR="00CA7A89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végrehajtható vagyontárgy, </w:t>
      </w:r>
      <w:r w:rsidR="009B0EF5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illetőleg folyószámla hiánya miatt</w:t>
      </w:r>
      <w:r w:rsidR="009B0EF5" w:rsidRPr="00DD5EB5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. </w:t>
      </w:r>
    </w:p>
    <w:p w:rsidR="009B0EF5" w:rsidRDefault="00C87F0C" w:rsidP="00C87F0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  <w:r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K</w:t>
      </w:r>
      <w:r w:rsidR="009B0EF5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b. 5 db jogi személy már megszűnt, tartozásuk behajthatatlanná vált</w:t>
      </w:r>
      <w:r w:rsidR="00CA7A89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.</w:t>
      </w:r>
    </w:p>
    <w:p w:rsidR="009B0EF5" w:rsidRPr="0043690C" w:rsidRDefault="009B0EF5" w:rsidP="00C87F0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  <w:r w:rsidRPr="0043690C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1 db jogi személy felszámolási eljárása során bejelentettük hitelezői igényünket</w:t>
      </w:r>
      <w:r w:rsidR="00C87F0C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.</w:t>
      </w:r>
    </w:p>
    <w:p w:rsidR="009B0EF5" w:rsidRDefault="00CA7A89" w:rsidP="00C87F0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  <w:r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Több j</w:t>
      </w:r>
      <w:r w:rsidR="009B0EF5" w:rsidRPr="00DD5EB5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ogorvoslati eljárás került lefolytatásra idén </w:t>
      </w:r>
      <w:r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nemcsak a kivető határozatok, hanem a </w:t>
      </w:r>
      <w:r w:rsidR="002D7126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biztosítási intézkedések elrendeléséről szóló és a </w:t>
      </w:r>
      <w:r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végrehajtási eljárások során hozott döntések miatt. </w:t>
      </w:r>
    </w:p>
    <w:p w:rsidR="00C87F0C" w:rsidRDefault="00C87F0C" w:rsidP="00C87F0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  <w:r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Mulasztási bírság kiszabására is </w:t>
      </w:r>
      <w:r w:rsidR="003D7614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több esetben sor került.</w:t>
      </w:r>
    </w:p>
    <w:p w:rsidR="00C87F0C" w:rsidRPr="00DD5EB5" w:rsidRDefault="00C87F0C" w:rsidP="00C87F0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  <w:r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Több adóellenőrzési eljárást is folyamatban van jelenleg. </w:t>
      </w:r>
    </w:p>
    <w:p w:rsidR="00DD5EB5" w:rsidRPr="00DD5EB5" w:rsidRDefault="00DD5EB5" w:rsidP="009B0EF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ind w:left="1440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</w:p>
    <w:p w:rsidR="00DD5EB5" w:rsidRPr="00DD5EB5" w:rsidRDefault="00DD5EB5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5"/>
        <w:gridCol w:w="4487"/>
      </w:tblGrid>
      <w:tr w:rsidR="00DD5EB5" w:rsidRPr="00DD5EB5" w:rsidTr="00325E19">
        <w:tc>
          <w:tcPr>
            <w:tcW w:w="4761" w:type="dxa"/>
          </w:tcPr>
          <w:p w:rsidR="00DD5EB5" w:rsidRPr="00DD5EB5" w:rsidRDefault="00DD5EB5" w:rsidP="00F6180C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</w:pPr>
            <w:r w:rsidRPr="00DD5EB5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A banks</w:t>
            </w:r>
            <w:r w:rsidR="00F6180C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zámlakivonatok lekönyvelése 2022</w:t>
            </w:r>
            <w:r w:rsidRPr="00DD5EB5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.</w:t>
            </w:r>
            <w:r w:rsidR="002D7126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 xml:space="preserve"> </w:t>
            </w:r>
            <w:r w:rsidRPr="00DD5EB5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november 2</w:t>
            </w:r>
            <w:r w:rsidR="00F6180C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8</w:t>
            </w:r>
            <w:r w:rsidRPr="00DD5EB5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. napjáig történt meg, ez alapján e dátumig befolyt összeg:</w:t>
            </w:r>
          </w:p>
        </w:tc>
        <w:tc>
          <w:tcPr>
            <w:tcW w:w="4762" w:type="dxa"/>
          </w:tcPr>
          <w:p w:rsidR="00DD5EB5" w:rsidRPr="00DD5EB5" w:rsidRDefault="00F6180C" w:rsidP="00325E19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>65.371.000</w:t>
            </w:r>
            <w:r w:rsidR="00DD5EB5" w:rsidRPr="00DD5EB5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>.- Ft</w:t>
            </w:r>
          </w:p>
          <w:p w:rsidR="00DD5EB5" w:rsidRPr="00DD5EB5" w:rsidRDefault="00DD5EB5" w:rsidP="00325E19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</w:pPr>
            <w:r w:rsidRPr="00DD5EB5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>(202</w:t>
            </w:r>
            <w:r w:rsidR="00F6180C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>2</w:t>
            </w:r>
            <w:r w:rsidRPr="00DD5EB5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>. évi előirányzat: 6</w:t>
            </w:r>
            <w:r w:rsidR="00F6180C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>1</w:t>
            </w:r>
            <w:r w:rsidRPr="00DD5EB5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>.000.000.- Ft)</w:t>
            </w:r>
          </w:p>
          <w:p w:rsidR="00DD5EB5" w:rsidRPr="00DD5EB5" w:rsidRDefault="00DD5EB5" w:rsidP="00F6180C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</w:pPr>
            <w:r w:rsidRPr="00DD5EB5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 xml:space="preserve">Teljesítés: </w:t>
            </w:r>
            <w:r w:rsidR="00F6180C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>107,2</w:t>
            </w:r>
            <w:r w:rsidRPr="00DD5EB5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 xml:space="preserve"> % </w:t>
            </w:r>
            <w:r w:rsidRPr="00DD5EB5">
              <w:rPr>
                <w:rFonts w:ascii="Book Antiqua" w:eastAsia="Times New Roman" w:hAnsi="Book Antiqua" w:cs="Times New Roman"/>
                <w:bCs/>
                <w:sz w:val="24"/>
                <w:szCs w:val="24"/>
                <w:lang w:eastAsia="hu-HU"/>
              </w:rPr>
              <w:t xml:space="preserve"> </w:t>
            </w:r>
          </w:p>
        </w:tc>
      </w:tr>
    </w:tbl>
    <w:p w:rsidR="00DD5EB5" w:rsidRPr="00DD5EB5" w:rsidRDefault="00DD5EB5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bCs/>
          <w:sz w:val="24"/>
          <w:szCs w:val="24"/>
          <w:lang w:eastAsia="hu-HU"/>
        </w:rPr>
      </w:pPr>
    </w:p>
    <w:p w:rsidR="00DD5EB5" w:rsidRPr="00DD5EB5" w:rsidRDefault="00DD5EB5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bCs/>
          <w:sz w:val="24"/>
          <w:szCs w:val="24"/>
          <w:lang w:eastAsia="hu-HU"/>
        </w:rPr>
      </w:pPr>
    </w:p>
    <w:p w:rsidR="00DD5EB5" w:rsidRPr="00DD5EB5" w:rsidRDefault="00DD5EB5" w:rsidP="00DD5EB5">
      <w:pPr>
        <w:numPr>
          <w:ilvl w:val="1"/>
          <w:numId w:val="1"/>
        </w:numPr>
        <w:tabs>
          <w:tab w:val="clear" w:pos="1440"/>
          <w:tab w:val="left" w:pos="284"/>
          <w:tab w:val="left" w:pos="2835"/>
          <w:tab w:val="left" w:pos="3402"/>
          <w:tab w:val="left" w:pos="5670"/>
          <w:tab w:val="left" w:pos="7371"/>
        </w:tabs>
        <w:spacing w:after="0" w:line="240" w:lineRule="auto"/>
        <w:ind w:left="284" w:hanging="284"/>
        <w:jc w:val="both"/>
        <w:rPr>
          <w:rFonts w:ascii="Book Antiqua" w:eastAsia="Times New Roman" w:hAnsi="Book Antiqua" w:cs="Times New Roman"/>
          <w:b/>
          <w:sz w:val="24"/>
          <w:szCs w:val="24"/>
          <w:u w:val="single"/>
          <w:lang w:eastAsia="hu-HU"/>
        </w:rPr>
      </w:pPr>
      <w:r w:rsidRPr="00DD5EB5">
        <w:rPr>
          <w:rFonts w:ascii="Book Antiqua" w:eastAsia="Times New Roman" w:hAnsi="Book Antiqua" w:cs="Times New Roman"/>
          <w:b/>
          <w:sz w:val="24"/>
          <w:szCs w:val="24"/>
          <w:u w:val="single"/>
          <w:lang w:eastAsia="hu-HU"/>
        </w:rPr>
        <w:lastRenderedPageBreak/>
        <w:t>Talajterhelési díj:</w:t>
      </w:r>
    </w:p>
    <w:p w:rsidR="00DD5EB5" w:rsidRPr="00DD5EB5" w:rsidRDefault="00DD5EB5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  <w:r w:rsidRPr="00DD5EB5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 </w:t>
      </w:r>
      <w:r w:rsidRPr="00DD5EB5">
        <w:rPr>
          <w:rFonts w:ascii="Book Antiqua" w:eastAsia="Times New Roman" w:hAnsi="Book Antiqua" w:cs="Times New Roman"/>
          <w:sz w:val="24"/>
          <w:szCs w:val="24"/>
          <w:lang w:eastAsia="hu-HU"/>
        </w:rPr>
        <w:br/>
      </w:r>
      <w:r w:rsidR="00BF5B29" w:rsidRPr="00DD5EB5">
        <w:rPr>
          <w:rFonts w:ascii="Book Antiqua" w:eastAsia="Times New Roman" w:hAnsi="Book Antiqua" w:cs="Times New Roman"/>
          <w:sz w:val="24"/>
          <w:szCs w:val="24"/>
          <w:lang w:eastAsia="hu-HU"/>
        </w:rPr>
        <w:t>Az idei évben is megküldésre kerültek az ingatlantulajdonosok címére</w:t>
      </w:r>
      <w:r w:rsidR="002D7126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 a bevallási nyomtatványok, illetőleg</w:t>
      </w:r>
      <w:r w:rsidR="00BF5B29" w:rsidRPr="00DD5EB5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 a csekkek, melyeken a bevallás megtételével egyidejűleg kellett megfizetniük a talajterhelési díj összegét, mely összesen 2</w:t>
      </w:r>
      <w:r w:rsidR="00BF5B29">
        <w:rPr>
          <w:rFonts w:ascii="Book Antiqua" w:eastAsia="Times New Roman" w:hAnsi="Book Antiqua" w:cs="Times New Roman"/>
          <w:sz w:val="24"/>
          <w:szCs w:val="24"/>
          <w:lang w:eastAsia="hu-HU"/>
        </w:rPr>
        <w:t>50</w:t>
      </w:r>
      <w:r w:rsidR="00BF5B29" w:rsidRPr="00DD5EB5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 fő ingatlantulajdonost érintett. Az ingatlantulajdonosok kb. </w:t>
      </w:r>
      <w:r w:rsidR="00BF5B29">
        <w:rPr>
          <w:rFonts w:ascii="Book Antiqua" w:eastAsia="Times New Roman" w:hAnsi="Book Antiqua" w:cs="Times New Roman"/>
          <w:sz w:val="24"/>
          <w:szCs w:val="24"/>
          <w:lang w:eastAsia="hu-HU"/>
        </w:rPr>
        <w:t>3/4-e</w:t>
      </w:r>
      <w:r w:rsidR="00BF5B29" w:rsidRPr="00DD5EB5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 tett bevallást és fizette be a fogyasztás utáni díjat.  Számos fogyasztó/adózó esetében egyeztetést folytattunk a DPMV </w:t>
      </w:r>
      <w:proofErr w:type="spellStart"/>
      <w:r w:rsidR="00BF5B29" w:rsidRPr="00DD5EB5">
        <w:rPr>
          <w:rFonts w:ascii="Book Antiqua" w:eastAsia="Times New Roman" w:hAnsi="Book Antiqua" w:cs="Times New Roman"/>
          <w:sz w:val="24"/>
          <w:szCs w:val="24"/>
          <w:lang w:eastAsia="hu-HU"/>
        </w:rPr>
        <w:t>Zrt-vel</w:t>
      </w:r>
      <w:proofErr w:type="spellEnd"/>
      <w:r w:rsidR="00BF5B29" w:rsidRPr="00DD5EB5">
        <w:rPr>
          <w:rFonts w:ascii="Book Antiqua" w:eastAsia="Times New Roman" w:hAnsi="Book Antiqua" w:cs="Times New Roman"/>
          <w:sz w:val="24"/>
          <w:szCs w:val="24"/>
          <w:lang w:eastAsia="hu-HU"/>
        </w:rPr>
        <w:t>. Az előirányzat az előző évek bevételéhez igazodott.</w:t>
      </w:r>
    </w:p>
    <w:p w:rsidR="00DD5EB5" w:rsidRPr="00DD5EB5" w:rsidRDefault="00DD5EB5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5"/>
        <w:gridCol w:w="4487"/>
      </w:tblGrid>
      <w:tr w:rsidR="00DD5EB5" w:rsidRPr="00DD5EB5" w:rsidTr="00325E19">
        <w:tc>
          <w:tcPr>
            <w:tcW w:w="4761" w:type="dxa"/>
          </w:tcPr>
          <w:p w:rsidR="00DD5EB5" w:rsidRPr="00DD5EB5" w:rsidRDefault="00DD5EB5" w:rsidP="00F6180C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</w:pPr>
            <w:r w:rsidRPr="00DD5EB5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A banks</w:t>
            </w:r>
            <w:r w:rsidR="00F6180C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zámlakivonatok lekönyvelése 2022</w:t>
            </w:r>
            <w:r w:rsidRPr="00DD5EB5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. november 2</w:t>
            </w:r>
            <w:r w:rsidR="00F6180C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8</w:t>
            </w:r>
            <w:r w:rsidRPr="00DD5EB5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. napjáig történt meg, ez alapján e dátumig befolyt összeg:</w:t>
            </w:r>
          </w:p>
        </w:tc>
        <w:tc>
          <w:tcPr>
            <w:tcW w:w="4762" w:type="dxa"/>
          </w:tcPr>
          <w:p w:rsidR="00DD5EB5" w:rsidRPr="00DD5EB5" w:rsidRDefault="00F6180C" w:rsidP="00325E19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>1.529.900</w:t>
            </w:r>
            <w:r w:rsidR="00DD5EB5" w:rsidRPr="00DD5EB5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 xml:space="preserve">.- Ft </w:t>
            </w:r>
          </w:p>
          <w:p w:rsidR="00F6180C" w:rsidRDefault="00DD5EB5" w:rsidP="00325E19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</w:pPr>
            <w:r w:rsidRPr="00DD5EB5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>(202</w:t>
            </w:r>
            <w:r w:rsidR="00F6180C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>2</w:t>
            </w:r>
            <w:r w:rsidRPr="00DD5EB5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 xml:space="preserve">. évi </w:t>
            </w:r>
            <w:r w:rsidR="00F6180C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 xml:space="preserve">mód. </w:t>
            </w:r>
            <w:r w:rsidRPr="00DD5EB5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 xml:space="preserve">előirányzat: </w:t>
            </w:r>
          </w:p>
          <w:p w:rsidR="00DD5EB5" w:rsidRPr="00DD5EB5" w:rsidRDefault="00D10C9C" w:rsidP="00325E19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b/>
                <w:bCs/>
                <w:color w:val="FF0000"/>
                <w:sz w:val="24"/>
                <w:szCs w:val="24"/>
                <w:lang w:eastAsia="hu-HU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>1.7</w:t>
            </w:r>
            <w:r w:rsidR="00F6180C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>00.000</w:t>
            </w:r>
            <w:r w:rsidR="00DD5EB5" w:rsidRPr="00DD5EB5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>.- Ft)</w:t>
            </w:r>
          </w:p>
          <w:p w:rsidR="00DD5EB5" w:rsidRPr="00DD5EB5" w:rsidRDefault="00DD5EB5" w:rsidP="00D10C9C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</w:pPr>
            <w:r w:rsidRPr="00DD5EB5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 xml:space="preserve">Teljesítés: </w:t>
            </w:r>
            <w:r w:rsidR="00D10C9C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>90</w:t>
            </w:r>
            <w:r w:rsidRPr="00DD5EB5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 xml:space="preserve"> % </w:t>
            </w:r>
            <w:r w:rsidRPr="00DD5EB5">
              <w:rPr>
                <w:rFonts w:ascii="Book Antiqua" w:eastAsia="Times New Roman" w:hAnsi="Book Antiqua" w:cs="Times New Roman"/>
                <w:bCs/>
                <w:sz w:val="24"/>
                <w:szCs w:val="24"/>
                <w:lang w:eastAsia="hu-HU"/>
              </w:rPr>
              <w:t xml:space="preserve">  </w:t>
            </w:r>
          </w:p>
        </w:tc>
      </w:tr>
    </w:tbl>
    <w:p w:rsidR="00DD5EB5" w:rsidRPr="00DD5EB5" w:rsidRDefault="00DD5EB5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</w:p>
    <w:p w:rsidR="00DD5EB5" w:rsidRPr="00DD5EB5" w:rsidRDefault="00DD5EB5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</w:p>
    <w:p w:rsidR="00DD5EB5" w:rsidRPr="00DD5EB5" w:rsidRDefault="00DD5EB5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</w:p>
    <w:p w:rsidR="00DD5EB5" w:rsidRPr="00DD5EB5" w:rsidRDefault="00DD5EB5" w:rsidP="00DD5EB5">
      <w:pPr>
        <w:numPr>
          <w:ilvl w:val="1"/>
          <w:numId w:val="1"/>
        </w:numPr>
        <w:tabs>
          <w:tab w:val="clear" w:pos="1440"/>
          <w:tab w:val="left" w:pos="567"/>
        </w:tabs>
        <w:spacing w:after="0" w:line="240" w:lineRule="auto"/>
        <w:ind w:hanging="1440"/>
        <w:jc w:val="both"/>
        <w:rPr>
          <w:rFonts w:ascii="Book Antiqua" w:eastAsia="Times New Roman" w:hAnsi="Book Antiqua" w:cs="Times New Roman"/>
          <w:b/>
          <w:sz w:val="24"/>
          <w:szCs w:val="24"/>
          <w:u w:val="single"/>
          <w:lang w:eastAsia="hu-HU"/>
        </w:rPr>
      </w:pPr>
      <w:r w:rsidRPr="00DD5EB5">
        <w:rPr>
          <w:rFonts w:ascii="Book Antiqua" w:eastAsia="Times New Roman" w:hAnsi="Book Antiqua" w:cs="Times New Roman"/>
          <w:b/>
          <w:sz w:val="24"/>
          <w:szCs w:val="24"/>
          <w:u w:val="single"/>
          <w:lang w:eastAsia="hu-HU"/>
        </w:rPr>
        <w:t>Települési adó</w:t>
      </w:r>
    </w:p>
    <w:p w:rsidR="00DD5EB5" w:rsidRDefault="00DD5EB5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  <w:r w:rsidRPr="00DD5EB5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 </w:t>
      </w:r>
      <w:r w:rsidRPr="00DD5EB5">
        <w:rPr>
          <w:rFonts w:ascii="Book Antiqua" w:eastAsia="Times New Roman" w:hAnsi="Book Antiqua" w:cs="Times New Roman"/>
          <w:sz w:val="24"/>
          <w:szCs w:val="24"/>
          <w:lang w:eastAsia="hu-HU"/>
        </w:rPr>
        <w:br/>
      </w:r>
      <w:r w:rsidR="009B0EF5">
        <w:rPr>
          <w:rFonts w:ascii="Book Antiqua" w:eastAsia="Times New Roman" w:hAnsi="Book Antiqua" w:cs="Times New Roman"/>
          <w:sz w:val="24"/>
          <w:szCs w:val="24"/>
          <w:lang w:eastAsia="hu-HU"/>
        </w:rPr>
        <w:t>Az idei évben a külterületi ingatlanok átminősítése, és telekalakítások okán több új kivetést hajtottunk végre.</w:t>
      </w:r>
      <w:r w:rsidR="001000F4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 Végrehajtási eljárás indítására</w:t>
      </w:r>
      <w:r w:rsidR="009B0EF5" w:rsidRPr="00DD5EB5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 a tartozások tekintetében </w:t>
      </w:r>
      <w:r w:rsidR="009B0EF5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idén sem </w:t>
      </w:r>
      <w:r w:rsidR="001000F4">
        <w:rPr>
          <w:rFonts w:ascii="Book Antiqua" w:eastAsia="Times New Roman" w:hAnsi="Book Antiqua" w:cs="Times New Roman"/>
          <w:sz w:val="24"/>
          <w:szCs w:val="24"/>
          <w:lang w:eastAsia="hu-HU"/>
        </w:rPr>
        <w:t>volt szükség</w:t>
      </w:r>
      <w:r w:rsidR="009B0EF5" w:rsidRPr="00DD5EB5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, amennyiben szükséges lesz, a jövő évben </w:t>
      </w:r>
      <w:proofErr w:type="gramStart"/>
      <w:r w:rsidR="009B0EF5" w:rsidRPr="00DD5EB5">
        <w:rPr>
          <w:rFonts w:ascii="Book Antiqua" w:eastAsia="Times New Roman" w:hAnsi="Book Antiqua" w:cs="Times New Roman"/>
          <w:sz w:val="24"/>
          <w:szCs w:val="24"/>
          <w:lang w:eastAsia="hu-HU"/>
        </w:rPr>
        <w:t>eszköz</w:t>
      </w:r>
      <w:r w:rsidR="002D7126">
        <w:rPr>
          <w:rFonts w:ascii="Book Antiqua" w:eastAsia="Times New Roman" w:hAnsi="Book Antiqua" w:cs="Times New Roman"/>
          <w:sz w:val="24"/>
          <w:szCs w:val="24"/>
          <w:lang w:eastAsia="hu-HU"/>
        </w:rPr>
        <w:t>ö</w:t>
      </w:r>
      <w:r w:rsidR="009B0EF5" w:rsidRPr="00DD5EB5">
        <w:rPr>
          <w:rFonts w:ascii="Book Antiqua" w:eastAsia="Times New Roman" w:hAnsi="Book Antiqua" w:cs="Times New Roman"/>
          <w:sz w:val="24"/>
          <w:szCs w:val="24"/>
          <w:lang w:eastAsia="hu-HU"/>
        </w:rPr>
        <w:t>lünk</w:t>
      </w:r>
      <w:proofErr w:type="gramEnd"/>
      <w:r w:rsidR="009B0EF5" w:rsidRPr="00DD5EB5">
        <w:rPr>
          <w:rFonts w:ascii="Book Antiqua" w:eastAsia="Times New Roman" w:hAnsi="Book Antiqua" w:cs="Times New Roman"/>
          <w:sz w:val="24"/>
          <w:szCs w:val="24"/>
          <w:lang w:eastAsia="hu-HU"/>
        </w:rPr>
        <w:t>.</w:t>
      </w:r>
      <w:r w:rsidR="009B0EF5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 A településhez csatolt Széchenyi telep adóztatása elkezdődött, azonban az eljárás során készített részletes számszaki kimutatás eredményeképpen megállapításra került, hogy e településrész adóztatása nagyobb adminisztratív és postai költségeket vonna maga után, mint amennyi adóbevétel realizálódna ebből. Ebből következően </w:t>
      </w:r>
      <w:r w:rsidR="001000F4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jelenleg </w:t>
      </w:r>
      <w:r w:rsidR="009B0EF5">
        <w:rPr>
          <w:rFonts w:ascii="Book Antiqua" w:eastAsia="Times New Roman" w:hAnsi="Book Antiqua" w:cs="Times New Roman"/>
          <w:sz w:val="24"/>
          <w:szCs w:val="24"/>
          <w:lang w:eastAsia="hu-HU"/>
        </w:rPr>
        <w:t>csupán azo</w:t>
      </w:r>
      <w:r w:rsidR="002C1350">
        <w:rPr>
          <w:rFonts w:ascii="Book Antiqua" w:eastAsia="Times New Roman" w:hAnsi="Book Antiqua" w:cs="Times New Roman"/>
          <w:sz w:val="24"/>
          <w:szCs w:val="24"/>
          <w:lang w:eastAsia="hu-HU"/>
        </w:rPr>
        <w:t>n</w:t>
      </w:r>
      <w:r w:rsidR="009B0EF5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 adóalanyok terhére kerül majd kivetésre az adó, ahol a fejenkénti éves adó minimális öss</w:t>
      </w:r>
      <w:r w:rsidR="001000F4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zege eléri a 4.000.- Ft értéket, a többi </w:t>
      </w:r>
      <w:r w:rsidR="002C1350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adóalany </w:t>
      </w:r>
      <w:r w:rsidR="001000F4">
        <w:rPr>
          <w:rFonts w:ascii="Book Antiqua" w:eastAsia="Times New Roman" w:hAnsi="Book Antiqua" w:cs="Times New Roman"/>
          <w:sz w:val="24"/>
          <w:szCs w:val="24"/>
          <w:lang w:eastAsia="hu-HU"/>
        </w:rPr>
        <w:t>tekintetében a későbbiekben folytatjuk le az eljárásokat, amennyiben az adózó</w:t>
      </w:r>
      <w:r w:rsidR="002C1350">
        <w:rPr>
          <w:rFonts w:ascii="Book Antiqua" w:eastAsia="Times New Roman" w:hAnsi="Book Antiqua" w:cs="Times New Roman"/>
          <w:sz w:val="24"/>
          <w:szCs w:val="24"/>
          <w:lang w:eastAsia="hu-HU"/>
        </w:rPr>
        <w:t>k</w:t>
      </w:r>
      <w:r w:rsidR="001000F4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 továbbra sem tesznek eleget önként a bevallási kötelezettségüknek. </w:t>
      </w:r>
    </w:p>
    <w:p w:rsidR="009B0EF5" w:rsidRPr="00DD5EB5" w:rsidRDefault="009B0EF5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5"/>
        <w:gridCol w:w="4487"/>
      </w:tblGrid>
      <w:tr w:rsidR="00DD5EB5" w:rsidRPr="00DD5EB5" w:rsidTr="00325E19">
        <w:tc>
          <w:tcPr>
            <w:tcW w:w="4761" w:type="dxa"/>
          </w:tcPr>
          <w:p w:rsidR="00DD5EB5" w:rsidRPr="00DD5EB5" w:rsidRDefault="00DD5EB5" w:rsidP="00F6180C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</w:pPr>
            <w:r w:rsidRPr="00DD5EB5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A bankszámlakivonatok lekönyvelése 202</w:t>
            </w:r>
            <w:r w:rsidR="00F6180C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2.</w:t>
            </w:r>
            <w:r w:rsidR="002C1350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 xml:space="preserve"> </w:t>
            </w:r>
            <w:r w:rsidR="00F6180C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november 28</w:t>
            </w:r>
            <w:r w:rsidRPr="00DD5EB5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. napjáig történt meg, ez alapján e dátumig befolyt összeg:</w:t>
            </w:r>
          </w:p>
        </w:tc>
        <w:tc>
          <w:tcPr>
            <w:tcW w:w="4762" w:type="dxa"/>
          </w:tcPr>
          <w:p w:rsidR="00DD5EB5" w:rsidRPr="00DD5EB5" w:rsidRDefault="00F6180C" w:rsidP="00325E19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>8.447.400</w:t>
            </w:r>
            <w:r w:rsidR="00DD5EB5" w:rsidRPr="00DD5EB5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 xml:space="preserve"> .- Ft</w:t>
            </w:r>
          </w:p>
          <w:p w:rsidR="00DD5EB5" w:rsidRPr="00DD5EB5" w:rsidRDefault="00DD5EB5" w:rsidP="00325E19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</w:pPr>
            <w:r w:rsidRPr="00DD5EB5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>(202</w:t>
            </w:r>
            <w:r w:rsidR="00F6180C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>2</w:t>
            </w:r>
            <w:r w:rsidRPr="00DD5EB5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>.évi előirányzat: 5.000.000.- Ft)</w:t>
            </w:r>
          </w:p>
          <w:p w:rsidR="00DD5EB5" w:rsidRPr="00DD5EB5" w:rsidRDefault="00DD5EB5" w:rsidP="00F6180C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 xml:space="preserve">Teljesítés: </w:t>
            </w:r>
            <w:r w:rsidR="00F6180C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>168,9</w:t>
            </w:r>
            <w:r w:rsidRPr="00DD5EB5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 xml:space="preserve">% </w:t>
            </w:r>
            <w:r w:rsidRPr="00DD5EB5">
              <w:rPr>
                <w:rFonts w:ascii="Book Antiqua" w:eastAsia="Times New Roman" w:hAnsi="Book Antiqua" w:cs="Times New Roman"/>
                <w:bCs/>
                <w:sz w:val="24"/>
                <w:szCs w:val="24"/>
                <w:lang w:eastAsia="hu-HU"/>
              </w:rPr>
              <w:t xml:space="preserve"> </w:t>
            </w:r>
            <w:r w:rsidRPr="00DD5EB5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Pr="00DD5EB5">
              <w:rPr>
                <w:rFonts w:ascii="Book Antiqua" w:eastAsia="Times New Roman" w:hAnsi="Book Antiqua" w:cs="Times New Roman"/>
                <w:bCs/>
                <w:sz w:val="24"/>
                <w:szCs w:val="24"/>
                <w:lang w:eastAsia="hu-HU"/>
              </w:rPr>
              <w:t xml:space="preserve"> </w:t>
            </w:r>
          </w:p>
        </w:tc>
      </w:tr>
    </w:tbl>
    <w:p w:rsidR="0005152C" w:rsidRDefault="0005152C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bCs/>
          <w:i/>
          <w:sz w:val="24"/>
          <w:szCs w:val="24"/>
          <w:u w:val="single"/>
          <w:lang w:eastAsia="hu-HU"/>
        </w:rPr>
      </w:pPr>
    </w:p>
    <w:p w:rsidR="009B0EF5" w:rsidRDefault="009B0EF5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bCs/>
          <w:i/>
          <w:sz w:val="24"/>
          <w:szCs w:val="24"/>
          <w:u w:val="single"/>
          <w:lang w:eastAsia="hu-HU"/>
        </w:rPr>
      </w:pPr>
    </w:p>
    <w:p w:rsidR="009B0EF5" w:rsidRPr="00DD5EB5" w:rsidRDefault="009B0EF5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bCs/>
          <w:i/>
          <w:sz w:val="24"/>
          <w:szCs w:val="24"/>
          <w:u w:val="single"/>
          <w:lang w:eastAsia="hu-HU"/>
        </w:rPr>
      </w:pPr>
    </w:p>
    <w:p w:rsidR="0005152C" w:rsidRPr="0005152C" w:rsidRDefault="0005152C" w:rsidP="0005152C">
      <w:pPr>
        <w:numPr>
          <w:ilvl w:val="2"/>
          <w:numId w:val="1"/>
        </w:num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ind w:hanging="2160"/>
        <w:jc w:val="both"/>
        <w:rPr>
          <w:rFonts w:ascii="Book Antiqua" w:eastAsia="Times New Roman" w:hAnsi="Book Antiqua" w:cs="Times New Roman"/>
          <w:b/>
          <w:bCs/>
          <w:sz w:val="23"/>
          <w:szCs w:val="23"/>
          <w:u w:val="single"/>
          <w:lang w:eastAsia="hu-HU"/>
        </w:rPr>
      </w:pPr>
      <w:r w:rsidRPr="0005152C">
        <w:rPr>
          <w:rFonts w:ascii="Book Antiqua" w:eastAsia="Times New Roman" w:hAnsi="Book Antiqua" w:cs="Times New Roman"/>
          <w:b/>
          <w:bCs/>
          <w:sz w:val="23"/>
          <w:szCs w:val="23"/>
          <w:u w:val="single"/>
          <w:lang w:eastAsia="hu-HU"/>
        </w:rPr>
        <w:t>Építményadó:</w:t>
      </w:r>
    </w:p>
    <w:p w:rsidR="0005152C" w:rsidRPr="0005152C" w:rsidRDefault="0005152C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bCs/>
          <w:sz w:val="23"/>
          <w:szCs w:val="23"/>
          <w:u w:val="single"/>
          <w:lang w:eastAsia="hu-HU"/>
        </w:rPr>
      </w:pPr>
    </w:p>
    <w:p w:rsidR="00A1070B" w:rsidRDefault="0005152C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3"/>
          <w:szCs w:val="23"/>
          <w:lang w:eastAsia="hu-HU"/>
        </w:rPr>
      </w:pPr>
      <w:r w:rsidRPr="0005152C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>Az idei évben is megtörtént a lakóházak és az üdülők esetében az év közbeni változások feldolgozása, átvezetése</w:t>
      </w:r>
      <w:r w:rsidR="003757F4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 xml:space="preserve"> és az</w:t>
      </w:r>
      <w:r w:rsidRPr="0005152C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 xml:space="preserve"> új kivetések rögzítése.</w:t>
      </w:r>
      <w:r w:rsidR="00A1070B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 xml:space="preserve"> </w:t>
      </w:r>
      <w:r w:rsidR="00D762E5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 xml:space="preserve"> Idén </w:t>
      </w:r>
      <w:r w:rsidR="004F47C0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 xml:space="preserve">is </w:t>
      </w:r>
      <w:r w:rsidR="00D762E5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>elvégeztük a rendszerben az elévült tételek kivezetését.</w:t>
      </w:r>
    </w:p>
    <w:p w:rsidR="00A1070B" w:rsidRDefault="00A1070B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3"/>
          <w:szCs w:val="23"/>
          <w:lang w:eastAsia="hu-HU"/>
        </w:rPr>
      </w:pPr>
    </w:p>
    <w:p w:rsidR="00A1070B" w:rsidRDefault="0005152C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3"/>
          <w:szCs w:val="23"/>
          <w:lang w:eastAsia="hu-HU"/>
        </w:rPr>
      </w:pPr>
      <w:r w:rsidRPr="0005152C">
        <w:rPr>
          <w:rFonts w:ascii="Book Antiqua" w:eastAsia="Times New Roman" w:hAnsi="Book Antiqua" w:cs="Times New Roman"/>
          <w:sz w:val="23"/>
          <w:szCs w:val="23"/>
          <w:lang w:eastAsia="hu-HU"/>
        </w:rPr>
        <w:t xml:space="preserve">Ebben az évben </w:t>
      </w:r>
      <w:r w:rsidR="00D762E5">
        <w:rPr>
          <w:rFonts w:ascii="Book Antiqua" w:eastAsia="Times New Roman" w:hAnsi="Book Antiqua" w:cs="Times New Roman"/>
          <w:sz w:val="23"/>
          <w:szCs w:val="23"/>
          <w:lang w:eastAsia="hu-HU"/>
        </w:rPr>
        <w:t>egy</w:t>
      </w:r>
      <w:r w:rsidRPr="0005152C">
        <w:rPr>
          <w:rFonts w:ascii="Book Antiqua" w:eastAsia="Times New Roman" w:hAnsi="Book Antiqua" w:cs="Times New Roman"/>
          <w:sz w:val="23"/>
          <w:szCs w:val="23"/>
          <w:lang w:eastAsia="hu-HU"/>
        </w:rPr>
        <w:t xml:space="preserve"> adózó</w:t>
      </w:r>
      <w:r w:rsidR="003757F4">
        <w:rPr>
          <w:rFonts w:ascii="Book Antiqua" w:eastAsia="Times New Roman" w:hAnsi="Book Antiqua" w:cs="Times New Roman"/>
          <w:sz w:val="23"/>
          <w:szCs w:val="23"/>
          <w:lang w:eastAsia="hu-HU"/>
        </w:rPr>
        <w:t xml:space="preserve">i fellebbezés </w:t>
      </w:r>
      <w:r w:rsidR="00A1070B">
        <w:rPr>
          <w:rFonts w:ascii="Book Antiqua" w:eastAsia="Times New Roman" w:hAnsi="Book Antiqua" w:cs="Times New Roman"/>
          <w:sz w:val="23"/>
          <w:szCs w:val="23"/>
          <w:lang w:eastAsia="hu-HU"/>
        </w:rPr>
        <w:t>érkezett</w:t>
      </w:r>
      <w:r w:rsidR="00BF5B29">
        <w:rPr>
          <w:rFonts w:ascii="Book Antiqua" w:eastAsia="Times New Roman" w:hAnsi="Book Antiqua" w:cs="Times New Roman"/>
          <w:sz w:val="23"/>
          <w:szCs w:val="23"/>
          <w:lang w:eastAsia="hu-HU"/>
        </w:rPr>
        <w:t xml:space="preserve"> egy jogi személytől.</w:t>
      </w:r>
    </w:p>
    <w:p w:rsidR="00BF5B29" w:rsidRPr="0005152C" w:rsidRDefault="00BF5B29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3"/>
          <w:szCs w:val="23"/>
          <w:lang w:eastAsia="hu-HU"/>
        </w:rPr>
      </w:pPr>
    </w:p>
    <w:p w:rsidR="003757F4" w:rsidRPr="0005152C" w:rsidRDefault="00A1070B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3"/>
          <w:szCs w:val="23"/>
          <w:lang w:eastAsia="hu-HU"/>
        </w:rPr>
      </w:pPr>
      <w:r>
        <w:rPr>
          <w:rFonts w:ascii="Book Antiqua" w:eastAsia="Times New Roman" w:hAnsi="Book Antiqua" w:cs="Times New Roman"/>
          <w:sz w:val="23"/>
          <w:szCs w:val="23"/>
          <w:lang w:eastAsia="hu-HU"/>
        </w:rPr>
        <w:t xml:space="preserve">Mivel az előirányzatnak </w:t>
      </w:r>
      <w:r w:rsidR="006B6978">
        <w:rPr>
          <w:rFonts w:ascii="Book Antiqua" w:eastAsia="Times New Roman" w:hAnsi="Book Antiqua" w:cs="Times New Roman"/>
          <w:sz w:val="23"/>
          <w:szCs w:val="23"/>
          <w:lang w:eastAsia="hu-HU"/>
        </w:rPr>
        <w:t xml:space="preserve">és a kivetéseknek </w:t>
      </w:r>
      <w:r>
        <w:rPr>
          <w:rFonts w:ascii="Book Antiqua" w:eastAsia="Times New Roman" w:hAnsi="Book Antiqua" w:cs="Times New Roman"/>
          <w:sz w:val="23"/>
          <w:szCs w:val="23"/>
          <w:lang w:eastAsia="hu-HU"/>
        </w:rPr>
        <w:t>megfelelő teljesítés volt egész évben, ezért csak pár esetben volt szükség végrehajtási eljárás megindítására</w:t>
      </w:r>
      <w:r w:rsidR="009B5693">
        <w:rPr>
          <w:rFonts w:ascii="Book Antiqua" w:eastAsia="Times New Roman" w:hAnsi="Book Antiqua" w:cs="Times New Roman"/>
          <w:sz w:val="23"/>
          <w:szCs w:val="23"/>
          <w:lang w:eastAsia="hu-HU"/>
        </w:rPr>
        <w:t xml:space="preserve"> </w:t>
      </w:r>
      <w:proofErr w:type="gramStart"/>
      <w:r w:rsidR="00F3036D">
        <w:rPr>
          <w:rFonts w:ascii="Book Antiqua" w:eastAsia="Times New Roman" w:hAnsi="Book Antiqua" w:cs="Times New Roman"/>
          <w:sz w:val="23"/>
          <w:szCs w:val="23"/>
          <w:lang w:eastAsia="hu-HU"/>
        </w:rPr>
        <w:t>(jelzálogjog</w:t>
      </w:r>
      <w:proofErr w:type="gramEnd"/>
      <w:r w:rsidR="003757F4">
        <w:rPr>
          <w:rFonts w:ascii="Book Antiqua" w:eastAsia="Times New Roman" w:hAnsi="Book Antiqua" w:cs="Times New Roman"/>
          <w:sz w:val="23"/>
          <w:szCs w:val="23"/>
          <w:lang w:eastAsia="hu-HU"/>
        </w:rPr>
        <w:t xml:space="preserve"> bejegyzés, </w:t>
      </w:r>
      <w:r w:rsidR="009B5693">
        <w:rPr>
          <w:rFonts w:ascii="Book Antiqua" w:eastAsia="Times New Roman" w:hAnsi="Book Antiqua" w:cs="Times New Roman"/>
          <w:sz w:val="23"/>
          <w:szCs w:val="23"/>
          <w:lang w:eastAsia="hu-HU"/>
        </w:rPr>
        <w:t>inkasszó, munkabér letiltás)</w:t>
      </w:r>
      <w:r w:rsidR="003757F4">
        <w:rPr>
          <w:rFonts w:ascii="Book Antiqua" w:eastAsia="Times New Roman" w:hAnsi="Book Antiqua" w:cs="Times New Roman"/>
          <w:sz w:val="23"/>
          <w:szCs w:val="23"/>
          <w:lang w:eastAsia="hu-HU"/>
        </w:rPr>
        <w:t xml:space="preserve">. A nehéz gazdasági helyzetre tekintettel több adózó késedelmesen vagy többszöri </w:t>
      </w:r>
      <w:r w:rsidR="00F3036D">
        <w:rPr>
          <w:rFonts w:ascii="Book Antiqua" w:eastAsia="Times New Roman" w:hAnsi="Book Antiqua" w:cs="Times New Roman"/>
          <w:sz w:val="23"/>
          <w:szCs w:val="23"/>
          <w:lang w:eastAsia="hu-HU"/>
        </w:rPr>
        <w:t xml:space="preserve">csak </w:t>
      </w:r>
      <w:r w:rsidR="003757F4">
        <w:rPr>
          <w:rFonts w:ascii="Book Antiqua" w:eastAsia="Times New Roman" w:hAnsi="Book Antiqua" w:cs="Times New Roman"/>
          <w:sz w:val="23"/>
          <w:szCs w:val="23"/>
          <w:lang w:eastAsia="hu-HU"/>
        </w:rPr>
        <w:t>felszólításra teljesítette a befizetési kötelezettségét.</w:t>
      </w:r>
    </w:p>
    <w:p w:rsidR="0002353C" w:rsidRDefault="0002353C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3"/>
          <w:szCs w:val="23"/>
          <w:lang w:eastAsia="hu-HU"/>
        </w:rPr>
      </w:pPr>
    </w:p>
    <w:p w:rsidR="003757F4" w:rsidRDefault="0005152C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3"/>
          <w:szCs w:val="23"/>
          <w:lang w:eastAsia="hu-HU"/>
        </w:rPr>
      </w:pPr>
      <w:r w:rsidRPr="0005152C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lastRenderedPageBreak/>
        <w:t xml:space="preserve">Összesen </w:t>
      </w:r>
      <w:r w:rsidR="0002353C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>~</w:t>
      </w:r>
      <w:r w:rsidRPr="0005152C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 xml:space="preserve"> </w:t>
      </w:r>
      <w:r w:rsidR="0002353C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>1</w:t>
      </w:r>
      <w:r w:rsidR="003757F4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>1</w:t>
      </w:r>
      <w:r w:rsidR="0002353C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>0</w:t>
      </w:r>
      <w:r w:rsidRPr="0005152C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 xml:space="preserve"> db bevallás került feldolgozásra és azok alapján határozat kiküldésre 20</w:t>
      </w:r>
      <w:r w:rsidR="003757F4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>22</w:t>
      </w:r>
      <w:r w:rsidR="00A1070B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>-b</w:t>
      </w:r>
      <w:r w:rsidR="004F47C0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>e</w:t>
      </w:r>
      <w:r w:rsidRPr="0005152C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>n.</w:t>
      </w:r>
      <w:r w:rsidR="009B5693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 xml:space="preserve"> </w:t>
      </w:r>
      <w:r w:rsidR="004F47C0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 xml:space="preserve">Fizetési könnyítést </w:t>
      </w:r>
      <w:r w:rsidR="003757F4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>5 adózó kérelmezett, ebből 3 adómérséklés,</w:t>
      </w:r>
      <w:r w:rsidR="004F47C0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 xml:space="preserve"> </w:t>
      </w:r>
      <w:r w:rsidR="003757F4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>1</w:t>
      </w:r>
      <w:r w:rsidR="004F47C0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 xml:space="preserve"> részletfizetés</w:t>
      </w:r>
      <w:r w:rsidR="009B5693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 xml:space="preserve"> </w:t>
      </w:r>
      <w:r w:rsidR="003757F4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>és 1 fizetési halaszás volt</w:t>
      </w:r>
      <w:r w:rsidR="004F47C0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>.</w:t>
      </w:r>
      <w:r w:rsidR="003757F4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 xml:space="preserve"> </w:t>
      </w:r>
    </w:p>
    <w:p w:rsidR="00C87F0C" w:rsidRDefault="003757F4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3"/>
          <w:szCs w:val="23"/>
          <w:lang w:eastAsia="hu-HU"/>
        </w:rPr>
      </w:pPr>
      <w:r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 xml:space="preserve">A bevallás benyújtásának elmaradása okán többszöri felszólítást követően egy </w:t>
      </w:r>
      <w:r w:rsidR="009B0EF5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 xml:space="preserve">jogi személy </w:t>
      </w:r>
      <w:r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>adózóra vetettünk ki mulasztási bírságot.</w:t>
      </w:r>
      <w:r w:rsidR="00C87F0C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 xml:space="preserve"> </w:t>
      </w:r>
    </w:p>
    <w:p w:rsidR="004F47C0" w:rsidRDefault="00C87F0C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3"/>
          <w:szCs w:val="23"/>
          <w:lang w:eastAsia="hu-HU"/>
        </w:rPr>
      </w:pPr>
      <w:r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 xml:space="preserve">Jelenleg is több adóellenőrzési eljárás van folyamatban. </w:t>
      </w:r>
    </w:p>
    <w:p w:rsidR="009B5693" w:rsidRPr="0005152C" w:rsidRDefault="009B5693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3"/>
          <w:szCs w:val="23"/>
          <w:lang w:eastAsia="hu-HU"/>
        </w:rPr>
      </w:pPr>
    </w:p>
    <w:p w:rsidR="0005152C" w:rsidRPr="0005152C" w:rsidRDefault="0005152C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3"/>
          <w:szCs w:val="23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2"/>
        <w:gridCol w:w="4490"/>
      </w:tblGrid>
      <w:tr w:rsidR="0005152C" w:rsidRPr="0005152C" w:rsidTr="00487CCA">
        <w:tc>
          <w:tcPr>
            <w:tcW w:w="4761" w:type="dxa"/>
          </w:tcPr>
          <w:p w:rsidR="0005152C" w:rsidRPr="0005152C" w:rsidRDefault="0005152C" w:rsidP="00F6180C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3"/>
                <w:szCs w:val="23"/>
                <w:lang w:eastAsia="hu-HU"/>
              </w:rPr>
            </w:pPr>
            <w:r w:rsidRPr="0005152C">
              <w:rPr>
                <w:rFonts w:ascii="Book Antiqua" w:eastAsia="Times New Roman" w:hAnsi="Book Antiqua" w:cs="Times New Roman"/>
                <w:sz w:val="23"/>
                <w:szCs w:val="23"/>
                <w:lang w:eastAsia="hu-HU"/>
              </w:rPr>
              <w:t>A bank</w:t>
            </w:r>
            <w:r>
              <w:rPr>
                <w:rFonts w:ascii="Book Antiqua" w:eastAsia="Times New Roman" w:hAnsi="Book Antiqua" w:cs="Times New Roman"/>
                <w:sz w:val="23"/>
                <w:szCs w:val="23"/>
                <w:lang w:eastAsia="hu-HU"/>
              </w:rPr>
              <w:t>számlakivonatok lekönyvelése 202</w:t>
            </w:r>
            <w:r w:rsidR="00F6180C">
              <w:rPr>
                <w:rFonts w:ascii="Book Antiqua" w:eastAsia="Times New Roman" w:hAnsi="Book Antiqua" w:cs="Times New Roman"/>
                <w:sz w:val="23"/>
                <w:szCs w:val="23"/>
                <w:lang w:eastAsia="hu-HU"/>
              </w:rPr>
              <w:t>2</w:t>
            </w:r>
            <w:r w:rsidRPr="0005152C">
              <w:rPr>
                <w:rFonts w:ascii="Book Antiqua" w:eastAsia="Times New Roman" w:hAnsi="Book Antiqua" w:cs="Times New Roman"/>
                <w:sz w:val="23"/>
                <w:szCs w:val="23"/>
                <w:lang w:eastAsia="hu-HU"/>
              </w:rPr>
              <w:t>. november 2</w:t>
            </w:r>
            <w:r w:rsidR="00F6180C">
              <w:rPr>
                <w:rFonts w:ascii="Book Antiqua" w:eastAsia="Times New Roman" w:hAnsi="Book Antiqua" w:cs="Times New Roman"/>
                <w:sz w:val="23"/>
                <w:szCs w:val="23"/>
                <w:lang w:eastAsia="hu-HU"/>
              </w:rPr>
              <w:t>8</w:t>
            </w:r>
            <w:r w:rsidRPr="0005152C">
              <w:rPr>
                <w:rFonts w:ascii="Book Antiqua" w:eastAsia="Times New Roman" w:hAnsi="Book Antiqua" w:cs="Times New Roman"/>
                <w:sz w:val="23"/>
                <w:szCs w:val="23"/>
                <w:lang w:eastAsia="hu-HU"/>
              </w:rPr>
              <w:t>. napjáig történt meg, ez alapján e dátumig befolyt összeg:</w:t>
            </w:r>
          </w:p>
        </w:tc>
        <w:tc>
          <w:tcPr>
            <w:tcW w:w="4762" w:type="dxa"/>
          </w:tcPr>
          <w:p w:rsidR="0005152C" w:rsidRPr="0005152C" w:rsidRDefault="00F6180C" w:rsidP="0005152C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b/>
                <w:bCs/>
                <w:sz w:val="23"/>
                <w:szCs w:val="23"/>
                <w:lang w:eastAsia="hu-HU"/>
              </w:rPr>
            </w:pPr>
            <w:r>
              <w:rPr>
                <w:rFonts w:ascii="Book Antiqua" w:eastAsia="Times New Roman" w:hAnsi="Book Antiqua" w:cs="Times New Roman"/>
                <w:b/>
                <w:sz w:val="23"/>
                <w:szCs w:val="23"/>
                <w:lang w:eastAsia="hu-HU"/>
              </w:rPr>
              <w:t>30.867.100</w:t>
            </w:r>
            <w:r w:rsidR="0005152C" w:rsidRPr="0005152C">
              <w:rPr>
                <w:rFonts w:ascii="Book Antiqua" w:eastAsia="Times New Roman" w:hAnsi="Book Antiqua" w:cs="Times New Roman"/>
                <w:b/>
                <w:sz w:val="23"/>
                <w:szCs w:val="23"/>
                <w:lang w:eastAsia="hu-HU"/>
              </w:rPr>
              <w:t>.-</w:t>
            </w:r>
            <w:r w:rsidR="0005152C" w:rsidRPr="0005152C">
              <w:rPr>
                <w:rFonts w:ascii="Book Antiqua" w:eastAsia="Times New Roman" w:hAnsi="Book Antiqua" w:cs="Times New Roman"/>
                <w:b/>
                <w:bCs/>
                <w:sz w:val="23"/>
                <w:szCs w:val="23"/>
                <w:lang w:eastAsia="hu-HU"/>
              </w:rPr>
              <w:t xml:space="preserve"> Ft</w:t>
            </w:r>
          </w:p>
          <w:p w:rsidR="0005152C" w:rsidRPr="0005152C" w:rsidRDefault="0005152C" w:rsidP="0005152C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b/>
                <w:bCs/>
                <w:sz w:val="23"/>
                <w:szCs w:val="23"/>
                <w:lang w:eastAsia="hu-HU"/>
              </w:rPr>
            </w:pPr>
            <w:r w:rsidRPr="0005152C">
              <w:rPr>
                <w:rFonts w:ascii="Book Antiqua" w:eastAsia="Times New Roman" w:hAnsi="Book Antiqua" w:cs="Times New Roman"/>
                <w:b/>
                <w:bCs/>
                <w:sz w:val="23"/>
                <w:szCs w:val="23"/>
                <w:lang w:eastAsia="hu-HU"/>
              </w:rPr>
              <w:t>(20</w:t>
            </w:r>
            <w:r w:rsidR="00DD5EB5">
              <w:rPr>
                <w:rFonts w:ascii="Book Antiqua" w:eastAsia="Times New Roman" w:hAnsi="Book Antiqua" w:cs="Times New Roman"/>
                <w:b/>
                <w:bCs/>
                <w:sz w:val="23"/>
                <w:szCs w:val="23"/>
                <w:lang w:eastAsia="hu-HU"/>
              </w:rPr>
              <w:t>2</w:t>
            </w:r>
            <w:r w:rsidR="00F6180C">
              <w:rPr>
                <w:rFonts w:ascii="Book Antiqua" w:eastAsia="Times New Roman" w:hAnsi="Book Antiqua" w:cs="Times New Roman"/>
                <w:b/>
                <w:bCs/>
                <w:sz w:val="23"/>
                <w:szCs w:val="23"/>
                <w:lang w:eastAsia="hu-HU"/>
              </w:rPr>
              <w:t>2</w:t>
            </w:r>
            <w:r w:rsidRPr="0005152C">
              <w:rPr>
                <w:rFonts w:ascii="Book Antiqua" w:eastAsia="Times New Roman" w:hAnsi="Book Antiqua" w:cs="Times New Roman"/>
                <w:b/>
                <w:bCs/>
                <w:sz w:val="23"/>
                <w:szCs w:val="23"/>
                <w:lang w:eastAsia="hu-HU"/>
              </w:rPr>
              <w:t>.évi előirányzat: 3</w:t>
            </w:r>
            <w:r w:rsidR="00F6180C">
              <w:rPr>
                <w:rFonts w:ascii="Book Antiqua" w:eastAsia="Times New Roman" w:hAnsi="Book Antiqua" w:cs="Times New Roman"/>
                <w:b/>
                <w:bCs/>
                <w:sz w:val="23"/>
                <w:szCs w:val="23"/>
                <w:lang w:eastAsia="hu-HU"/>
              </w:rPr>
              <w:t>1</w:t>
            </w:r>
            <w:r w:rsidRPr="0005152C">
              <w:rPr>
                <w:rFonts w:ascii="Book Antiqua" w:eastAsia="Times New Roman" w:hAnsi="Book Antiqua" w:cs="Times New Roman"/>
                <w:b/>
                <w:bCs/>
                <w:sz w:val="23"/>
                <w:szCs w:val="23"/>
                <w:lang w:eastAsia="hu-HU"/>
              </w:rPr>
              <w:t>.000.000 Ft)</w:t>
            </w:r>
          </w:p>
          <w:p w:rsidR="0005152C" w:rsidRPr="0005152C" w:rsidRDefault="0005152C" w:rsidP="00F6180C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b/>
                <w:sz w:val="23"/>
                <w:szCs w:val="23"/>
                <w:lang w:eastAsia="hu-HU"/>
              </w:rPr>
            </w:pPr>
            <w:r w:rsidRPr="0005152C">
              <w:rPr>
                <w:rFonts w:ascii="Book Antiqua" w:eastAsia="Times New Roman" w:hAnsi="Book Antiqua" w:cs="Times New Roman"/>
                <w:b/>
                <w:bCs/>
                <w:sz w:val="23"/>
                <w:szCs w:val="23"/>
                <w:lang w:eastAsia="hu-HU"/>
              </w:rPr>
              <w:t xml:space="preserve">Teljesítés: </w:t>
            </w:r>
            <w:r w:rsidR="00F6180C">
              <w:rPr>
                <w:rFonts w:ascii="Book Antiqua" w:eastAsia="Times New Roman" w:hAnsi="Book Antiqua" w:cs="Times New Roman"/>
                <w:b/>
                <w:bCs/>
                <w:sz w:val="23"/>
                <w:szCs w:val="23"/>
                <w:lang w:eastAsia="hu-HU"/>
              </w:rPr>
              <w:t>99,6</w:t>
            </w:r>
            <w:r w:rsidRPr="0005152C">
              <w:rPr>
                <w:rFonts w:ascii="Book Antiqua" w:eastAsia="Times New Roman" w:hAnsi="Book Antiqua" w:cs="Times New Roman"/>
                <w:b/>
                <w:bCs/>
                <w:sz w:val="23"/>
                <w:szCs w:val="23"/>
                <w:lang w:eastAsia="hu-HU"/>
              </w:rPr>
              <w:t xml:space="preserve">%  </w:t>
            </w:r>
          </w:p>
        </w:tc>
      </w:tr>
    </w:tbl>
    <w:p w:rsidR="0005152C" w:rsidRPr="0005152C" w:rsidRDefault="0005152C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bCs/>
          <w:i/>
          <w:sz w:val="23"/>
          <w:szCs w:val="23"/>
          <w:u w:val="single"/>
          <w:lang w:eastAsia="hu-HU"/>
        </w:rPr>
      </w:pPr>
    </w:p>
    <w:p w:rsidR="0005152C" w:rsidRPr="0005152C" w:rsidRDefault="0005152C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sz w:val="23"/>
          <w:szCs w:val="23"/>
          <w:u w:val="single"/>
          <w:lang w:eastAsia="hu-HU"/>
        </w:rPr>
      </w:pPr>
    </w:p>
    <w:p w:rsidR="0005152C" w:rsidRPr="0005152C" w:rsidRDefault="0005152C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sz w:val="23"/>
          <w:szCs w:val="23"/>
          <w:u w:val="single"/>
          <w:lang w:eastAsia="hu-HU"/>
        </w:rPr>
      </w:pPr>
      <w:r w:rsidRPr="0005152C">
        <w:rPr>
          <w:rFonts w:ascii="Book Antiqua" w:eastAsia="Times New Roman" w:hAnsi="Book Antiqua" w:cs="Times New Roman"/>
          <w:b/>
          <w:sz w:val="23"/>
          <w:szCs w:val="23"/>
          <w:u w:val="single"/>
          <w:lang w:eastAsia="hu-HU"/>
        </w:rPr>
        <w:t>8. Ivóvíz-szennyvíz érdekeltségi hozzájárulások</w:t>
      </w:r>
    </w:p>
    <w:p w:rsidR="0005152C" w:rsidRPr="0005152C" w:rsidRDefault="0005152C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3"/>
          <w:szCs w:val="23"/>
          <w:lang w:eastAsia="hu-HU"/>
        </w:rPr>
      </w:pPr>
    </w:p>
    <w:p w:rsidR="0005152C" w:rsidRPr="0005152C" w:rsidRDefault="009B0EF5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3"/>
          <w:szCs w:val="23"/>
          <w:lang w:eastAsia="hu-HU"/>
        </w:rPr>
      </w:pPr>
      <w:r>
        <w:rPr>
          <w:rFonts w:ascii="Book Antiqua" w:eastAsia="Times New Roman" w:hAnsi="Book Antiqua" w:cs="Times New Roman"/>
          <w:sz w:val="23"/>
          <w:szCs w:val="23"/>
          <w:lang w:eastAsia="hu-HU"/>
        </w:rPr>
        <w:t>Az idei évben kevesebb volt az</w:t>
      </w:r>
      <w:r w:rsidR="0005152C" w:rsidRPr="0005152C">
        <w:rPr>
          <w:rFonts w:ascii="Book Antiqua" w:eastAsia="Times New Roman" w:hAnsi="Book Antiqua" w:cs="Times New Roman"/>
          <w:sz w:val="23"/>
          <w:szCs w:val="23"/>
          <w:lang w:eastAsia="hu-HU"/>
        </w:rPr>
        <w:t xml:space="preserve"> építkezések száma,</w:t>
      </w:r>
      <w:r>
        <w:rPr>
          <w:rFonts w:ascii="Book Antiqua" w:eastAsia="Times New Roman" w:hAnsi="Book Antiqua" w:cs="Times New Roman"/>
          <w:sz w:val="23"/>
          <w:szCs w:val="23"/>
          <w:lang w:eastAsia="hu-HU"/>
        </w:rPr>
        <w:t xml:space="preserve"> továbbá a bekötési moratórium</w:t>
      </w:r>
      <w:r w:rsidR="0005152C" w:rsidRPr="0005152C">
        <w:rPr>
          <w:rFonts w:ascii="Book Antiqua" w:eastAsia="Times New Roman" w:hAnsi="Book Antiqua" w:cs="Times New Roman"/>
          <w:sz w:val="23"/>
          <w:szCs w:val="23"/>
          <w:lang w:eastAsia="hu-HU"/>
        </w:rPr>
        <w:t xml:space="preserve"> </w:t>
      </w:r>
      <w:r>
        <w:rPr>
          <w:rFonts w:ascii="Book Antiqua" w:eastAsia="Times New Roman" w:hAnsi="Book Antiqua" w:cs="Times New Roman"/>
          <w:sz w:val="23"/>
          <w:szCs w:val="23"/>
          <w:lang w:eastAsia="hu-HU"/>
        </w:rPr>
        <w:t xml:space="preserve">is hozzájárult, hogy az </w:t>
      </w:r>
      <w:r w:rsidR="0005152C" w:rsidRPr="0005152C">
        <w:rPr>
          <w:rFonts w:ascii="Book Antiqua" w:eastAsia="Times New Roman" w:hAnsi="Book Antiqua" w:cs="Times New Roman"/>
          <w:sz w:val="23"/>
          <w:szCs w:val="23"/>
          <w:lang w:eastAsia="hu-HU"/>
        </w:rPr>
        <w:t xml:space="preserve">érdekeltségi hozzájárulások összegének beszedése </w:t>
      </w:r>
      <w:r>
        <w:rPr>
          <w:rFonts w:ascii="Book Antiqua" w:eastAsia="Times New Roman" w:hAnsi="Book Antiqua" w:cs="Times New Roman"/>
          <w:sz w:val="23"/>
          <w:szCs w:val="23"/>
          <w:lang w:eastAsia="hu-HU"/>
        </w:rPr>
        <w:t>nem volt olyan hatékony</w:t>
      </w:r>
      <w:r w:rsidR="00DA506F">
        <w:rPr>
          <w:rFonts w:ascii="Book Antiqua" w:eastAsia="Times New Roman" w:hAnsi="Book Antiqua" w:cs="Times New Roman"/>
          <w:sz w:val="23"/>
          <w:szCs w:val="23"/>
          <w:lang w:eastAsia="hu-HU"/>
        </w:rPr>
        <w:t>,</w:t>
      </w:r>
      <w:r>
        <w:rPr>
          <w:rFonts w:ascii="Book Antiqua" w:eastAsia="Times New Roman" w:hAnsi="Book Antiqua" w:cs="Times New Roman"/>
          <w:sz w:val="23"/>
          <w:szCs w:val="23"/>
          <w:lang w:eastAsia="hu-HU"/>
        </w:rPr>
        <w:t xml:space="preserve"> mint az ezt megelőző években.</w:t>
      </w:r>
    </w:p>
    <w:p w:rsidR="0005152C" w:rsidRPr="0005152C" w:rsidRDefault="0005152C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3"/>
          <w:szCs w:val="23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2"/>
        <w:gridCol w:w="4490"/>
      </w:tblGrid>
      <w:tr w:rsidR="0005152C" w:rsidRPr="0005152C" w:rsidTr="00487CCA">
        <w:tc>
          <w:tcPr>
            <w:tcW w:w="4761" w:type="dxa"/>
            <w:hideMark/>
          </w:tcPr>
          <w:p w:rsidR="0005152C" w:rsidRPr="0005152C" w:rsidRDefault="0005152C" w:rsidP="00F6180C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3"/>
                <w:szCs w:val="23"/>
                <w:lang w:eastAsia="hu-HU"/>
              </w:rPr>
            </w:pPr>
            <w:r w:rsidRPr="0005152C">
              <w:rPr>
                <w:rFonts w:ascii="Book Antiqua" w:eastAsia="Times New Roman" w:hAnsi="Book Antiqua" w:cs="Times New Roman"/>
                <w:sz w:val="23"/>
                <w:szCs w:val="23"/>
                <w:lang w:eastAsia="hu-HU"/>
              </w:rPr>
              <w:t>A bankszámlakivonatok lekönyvelése 20</w:t>
            </w:r>
            <w:r w:rsidR="004F47C0">
              <w:rPr>
                <w:rFonts w:ascii="Book Antiqua" w:eastAsia="Times New Roman" w:hAnsi="Book Antiqua" w:cs="Times New Roman"/>
                <w:sz w:val="23"/>
                <w:szCs w:val="23"/>
                <w:lang w:eastAsia="hu-HU"/>
              </w:rPr>
              <w:t>2</w:t>
            </w:r>
            <w:r w:rsidR="00F6180C">
              <w:rPr>
                <w:rFonts w:ascii="Book Antiqua" w:eastAsia="Times New Roman" w:hAnsi="Book Antiqua" w:cs="Times New Roman"/>
                <w:sz w:val="23"/>
                <w:szCs w:val="23"/>
                <w:lang w:eastAsia="hu-HU"/>
              </w:rPr>
              <w:t>2</w:t>
            </w:r>
            <w:r w:rsidRPr="0005152C">
              <w:rPr>
                <w:rFonts w:ascii="Book Antiqua" w:eastAsia="Times New Roman" w:hAnsi="Book Antiqua" w:cs="Times New Roman"/>
                <w:sz w:val="23"/>
                <w:szCs w:val="23"/>
                <w:lang w:eastAsia="hu-HU"/>
              </w:rPr>
              <w:t xml:space="preserve">. </w:t>
            </w:r>
            <w:r w:rsidR="00D762E5">
              <w:rPr>
                <w:rFonts w:ascii="Book Antiqua" w:eastAsia="Times New Roman" w:hAnsi="Book Antiqua" w:cs="Times New Roman"/>
                <w:sz w:val="23"/>
                <w:szCs w:val="23"/>
                <w:lang w:eastAsia="hu-HU"/>
              </w:rPr>
              <w:t xml:space="preserve">november </w:t>
            </w:r>
            <w:r w:rsidR="00F6180C">
              <w:rPr>
                <w:rFonts w:ascii="Book Antiqua" w:eastAsia="Times New Roman" w:hAnsi="Book Antiqua" w:cs="Times New Roman"/>
                <w:sz w:val="23"/>
                <w:szCs w:val="23"/>
                <w:lang w:eastAsia="hu-HU"/>
              </w:rPr>
              <w:t>28</w:t>
            </w:r>
            <w:r w:rsidRPr="0005152C">
              <w:rPr>
                <w:rFonts w:ascii="Book Antiqua" w:eastAsia="Times New Roman" w:hAnsi="Book Antiqua" w:cs="Times New Roman"/>
                <w:sz w:val="23"/>
                <w:szCs w:val="23"/>
                <w:lang w:eastAsia="hu-HU"/>
              </w:rPr>
              <w:t>. napjáig történt meg, ez alapján e dátumig befolyt összeg:</w:t>
            </w:r>
          </w:p>
        </w:tc>
        <w:tc>
          <w:tcPr>
            <w:tcW w:w="4762" w:type="dxa"/>
          </w:tcPr>
          <w:p w:rsidR="0005152C" w:rsidRPr="0005152C" w:rsidRDefault="009B0EF5" w:rsidP="0005152C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b/>
                <w:bCs/>
                <w:sz w:val="23"/>
                <w:szCs w:val="23"/>
                <w:lang w:eastAsia="hu-HU"/>
              </w:rPr>
            </w:pPr>
            <w:r>
              <w:rPr>
                <w:rFonts w:ascii="Book Antiqua" w:eastAsia="Times New Roman" w:hAnsi="Book Antiqua" w:cs="Times New Roman"/>
                <w:b/>
                <w:sz w:val="23"/>
                <w:szCs w:val="23"/>
                <w:lang w:eastAsia="hu-HU"/>
              </w:rPr>
              <w:t>3.320.000</w:t>
            </w:r>
            <w:r w:rsidR="0005152C" w:rsidRPr="0005152C">
              <w:rPr>
                <w:rFonts w:ascii="Book Antiqua" w:eastAsia="Times New Roman" w:hAnsi="Book Antiqua" w:cs="Times New Roman"/>
                <w:b/>
                <w:sz w:val="23"/>
                <w:szCs w:val="23"/>
                <w:lang w:eastAsia="hu-HU"/>
              </w:rPr>
              <w:t>.-</w:t>
            </w:r>
            <w:r w:rsidR="0005152C" w:rsidRPr="0005152C">
              <w:rPr>
                <w:rFonts w:ascii="Book Antiqua" w:eastAsia="Times New Roman" w:hAnsi="Book Antiqua" w:cs="Times New Roman"/>
                <w:b/>
                <w:bCs/>
                <w:sz w:val="23"/>
                <w:szCs w:val="23"/>
                <w:lang w:eastAsia="hu-HU"/>
              </w:rPr>
              <w:t xml:space="preserve"> Ft</w:t>
            </w:r>
          </w:p>
          <w:p w:rsidR="0005152C" w:rsidRPr="0005152C" w:rsidRDefault="00F6180C" w:rsidP="0005152C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b/>
                <w:bCs/>
                <w:sz w:val="23"/>
                <w:szCs w:val="23"/>
                <w:lang w:eastAsia="hu-HU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3"/>
                <w:szCs w:val="23"/>
                <w:lang w:eastAsia="hu-HU"/>
              </w:rPr>
              <w:t xml:space="preserve"> (2022</w:t>
            </w:r>
            <w:r w:rsidR="0005152C" w:rsidRPr="0005152C">
              <w:rPr>
                <w:rFonts w:ascii="Book Antiqua" w:eastAsia="Times New Roman" w:hAnsi="Book Antiqua" w:cs="Times New Roman"/>
                <w:b/>
                <w:bCs/>
                <w:sz w:val="23"/>
                <w:szCs w:val="23"/>
                <w:lang w:eastAsia="hu-HU"/>
              </w:rPr>
              <w:t xml:space="preserve">.évi </w:t>
            </w:r>
            <w:r>
              <w:rPr>
                <w:rFonts w:ascii="Book Antiqua" w:eastAsia="Times New Roman" w:hAnsi="Book Antiqua" w:cs="Times New Roman"/>
                <w:b/>
                <w:bCs/>
                <w:sz w:val="23"/>
                <w:szCs w:val="23"/>
                <w:lang w:eastAsia="hu-HU"/>
              </w:rPr>
              <w:t xml:space="preserve">mód. </w:t>
            </w:r>
            <w:r w:rsidR="0005152C" w:rsidRPr="0005152C">
              <w:rPr>
                <w:rFonts w:ascii="Book Antiqua" w:eastAsia="Times New Roman" w:hAnsi="Book Antiqua" w:cs="Times New Roman"/>
                <w:b/>
                <w:bCs/>
                <w:sz w:val="23"/>
                <w:szCs w:val="23"/>
                <w:lang w:eastAsia="hu-HU"/>
              </w:rPr>
              <w:t xml:space="preserve">előirányzat: </w:t>
            </w:r>
            <w:r w:rsidR="001F139D">
              <w:rPr>
                <w:rFonts w:ascii="Book Antiqua" w:eastAsia="Times New Roman" w:hAnsi="Book Antiqua" w:cs="Times New Roman"/>
                <w:b/>
                <w:bCs/>
                <w:sz w:val="23"/>
                <w:szCs w:val="23"/>
                <w:lang w:eastAsia="hu-HU"/>
              </w:rPr>
              <w:t>4.000</w:t>
            </w:r>
            <w:r>
              <w:rPr>
                <w:rFonts w:ascii="Book Antiqua" w:eastAsia="Times New Roman" w:hAnsi="Book Antiqua" w:cs="Times New Roman"/>
                <w:b/>
                <w:bCs/>
                <w:sz w:val="23"/>
                <w:szCs w:val="23"/>
                <w:lang w:eastAsia="hu-HU"/>
              </w:rPr>
              <w:t>.000</w:t>
            </w:r>
            <w:r w:rsidR="0005152C" w:rsidRPr="0005152C">
              <w:rPr>
                <w:rFonts w:ascii="Book Antiqua" w:eastAsia="Times New Roman" w:hAnsi="Book Antiqua" w:cs="Times New Roman"/>
                <w:b/>
                <w:bCs/>
                <w:sz w:val="23"/>
                <w:szCs w:val="23"/>
                <w:lang w:eastAsia="hu-HU"/>
              </w:rPr>
              <w:t xml:space="preserve"> Ft)</w:t>
            </w:r>
          </w:p>
          <w:p w:rsidR="0005152C" w:rsidRPr="0005152C" w:rsidRDefault="0005152C" w:rsidP="001F139D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3"/>
                <w:szCs w:val="23"/>
                <w:lang w:eastAsia="hu-HU"/>
              </w:rPr>
            </w:pPr>
            <w:r w:rsidRPr="0005152C">
              <w:rPr>
                <w:rFonts w:ascii="Book Antiqua" w:eastAsia="Times New Roman" w:hAnsi="Book Antiqua" w:cs="Times New Roman"/>
                <w:b/>
                <w:bCs/>
                <w:sz w:val="23"/>
                <w:szCs w:val="23"/>
                <w:lang w:eastAsia="hu-HU"/>
              </w:rPr>
              <w:t xml:space="preserve">             </w:t>
            </w:r>
            <w:r w:rsidR="00D762E5">
              <w:rPr>
                <w:rFonts w:ascii="Book Antiqua" w:eastAsia="Times New Roman" w:hAnsi="Book Antiqua" w:cs="Times New Roman"/>
                <w:b/>
                <w:bCs/>
                <w:sz w:val="23"/>
                <w:szCs w:val="23"/>
                <w:lang w:eastAsia="hu-HU"/>
              </w:rPr>
              <w:t xml:space="preserve">                           </w:t>
            </w:r>
            <w:r w:rsidRPr="0005152C">
              <w:rPr>
                <w:rFonts w:ascii="Book Antiqua" w:eastAsia="Times New Roman" w:hAnsi="Book Antiqua" w:cs="Times New Roman"/>
                <w:b/>
                <w:bCs/>
                <w:sz w:val="23"/>
                <w:szCs w:val="23"/>
                <w:lang w:eastAsia="hu-HU"/>
              </w:rPr>
              <w:t xml:space="preserve"> Teljesítés:</w:t>
            </w:r>
            <w:r w:rsidR="00F6180C">
              <w:rPr>
                <w:rFonts w:ascii="Book Antiqua" w:eastAsia="Times New Roman" w:hAnsi="Book Antiqua" w:cs="Times New Roman"/>
                <w:b/>
                <w:bCs/>
                <w:sz w:val="23"/>
                <w:szCs w:val="23"/>
                <w:lang w:eastAsia="hu-HU"/>
              </w:rPr>
              <w:t xml:space="preserve"> </w:t>
            </w:r>
            <w:r w:rsidR="001F139D">
              <w:rPr>
                <w:rFonts w:ascii="Book Antiqua" w:eastAsia="Times New Roman" w:hAnsi="Book Antiqua" w:cs="Times New Roman"/>
                <w:b/>
                <w:bCs/>
                <w:sz w:val="23"/>
                <w:szCs w:val="23"/>
                <w:lang w:eastAsia="hu-HU"/>
              </w:rPr>
              <w:t>83</w:t>
            </w:r>
            <w:r w:rsidRPr="0005152C">
              <w:rPr>
                <w:rFonts w:ascii="Book Antiqua" w:eastAsia="Times New Roman" w:hAnsi="Book Antiqua" w:cs="Times New Roman"/>
                <w:b/>
                <w:bCs/>
                <w:sz w:val="23"/>
                <w:szCs w:val="23"/>
                <w:lang w:eastAsia="hu-HU"/>
              </w:rPr>
              <w:t xml:space="preserve">%  </w:t>
            </w:r>
          </w:p>
        </w:tc>
      </w:tr>
    </w:tbl>
    <w:p w:rsidR="0005152C" w:rsidRPr="0005152C" w:rsidRDefault="0005152C" w:rsidP="0005152C">
      <w:pPr>
        <w:tabs>
          <w:tab w:val="left" w:pos="2835"/>
          <w:tab w:val="left" w:pos="3402"/>
          <w:tab w:val="left" w:pos="5670"/>
          <w:tab w:val="left" w:pos="7371"/>
        </w:tabs>
        <w:spacing w:after="0" w:line="240" w:lineRule="auto"/>
        <w:ind w:left="-142"/>
        <w:jc w:val="both"/>
        <w:rPr>
          <w:rFonts w:ascii="Book Antiqua" w:eastAsia="Times New Roman" w:hAnsi="Book Antiqua" w:cs="Times New Roman"/>
          <w:sz w:val="23"/>
          <w:szCs w:val="23"/>
          <w:lang w:eastAsia="hu-HU"/>
        </w:rPr>
      </w:pPr>
    </w:p>
    <w:p w:rsidR="0005152C" w:rsidRPr="0005152C" w:rsidRDefault="0005152C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3"/>
          <w:szCs w:val="23"/>
          <w:lang w:eastAsia="hu-HU"/>
        </w:rPr>
      </w:pPr>
    </w:p>
    <w:p w:rsidR="0005152C" w:rsidRPr="0005152C" w:rsidRDefault="0005152C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3"/>
          <w:szCs w:val="23"/>
          <w:lang w:eastAsia="hu-HU"/>
        </w:rPr>
      </w:pPr>
    </w:p>
    <w:p w:rsidR="009758A1" w:rsidRPr="0005152C" w:rsidRDefault="009758A1" w:rsidP="009758A1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sz w:val="23"/>
          <w:szCs w:val="23"/>
          <w:u w:val="single"/>
          <w:lang w:eastAsia="hu-HU"/>
        </w:rPr>
      </w:pPr>
      <w:r w:rsidRPr="0005152C">
        <w:rPr>
          <w:rFonts w:ascii="Book Antiqua" w:eastAsia="Times New Roman" w:hAnsi="Book Antiqua" w:cs="Times New Roman"/>
          <w:b/>
          <w:sz w:val="23"/>
          <w:szCs w:val="23"/>
          <w:u w:val="single"/>
          <w:lang w:eastAsia="hu-HU"/>
        </w:rPr>
        <w:t>9. Késedelmi pótlék, bírság</w:t>
      </w:r>
    </w:p>
    <w:p w:rsidR="009758A1" w:rsidRPr="0005152C" w:rsidRDefault="009758A1" w:rsidP="009758A1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3"/>
          <w:szCs w:val="23"/>
          <w:lang w:eastAsia="hu-HU"/>
        </w:rPr>
      </w:pPr>
    </w:p>
    <w:p w:rsidR="009758A1" w:rsidRPr="009758A1" w:rsidRDefault="009758A1" w:rsidP="009758A1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3"/>
          <w:szCs w:val="23"/>
          <w:lang w:eastAsia="hu-HU"/>
        </w:rPr>
      </w:pPr>
      <w:r w:rsidRPr="0005152C">
        <w:rPr>
          <w:rFonts w:ascii="Book Antiqua" w:eastAsia="Times New Roman" w:hAnsi="Book Antiqua" w:cs="Times New Roman"/>
          <w:sz w:val="23"/>
          <w:szCs w:val="23"/>
          <w:lang w:eastAsia="hu-HU"/>
        </w:rPr>
        <w:t xml:space="preserve">Az idei évben a bírságok döntő részét az adó csoport szedte be (elmaradt bevallások, </w:t>
      </w:r>
      <w:r w:rsidRPr="009758A1">
        <w:rPr>
          <w:rFonts w:ascii="Book Antiqua" w:eastAsia="Times New Roman" w:hAnsi="Book Antiqua" w:cs="Times New Roman"/>
          <w:sz w:val="23"/>
          <w:szCs w:val="23"/>
          <w:lang w:eastAsia="hu-HU"/>
        </w:rPr>
        <w:t xml:space="preserve">hiánypótlások szankciójaként), a többit pedig a településüzemeltetési, valamint a népességnyilvántartási-igazgatási </w:t>
      </w:r>
      <w:r w:rsidR="00DA506F">
        <w:rPr>
          <w:rFonts w:ascii="Book Antiqua" w:eastAsia="Times New Roman" w:hAnsi="Book Antiqua" w:cs="Times New Roman"/>
          <w:sz w:val="23"/>
          <w:szCs w:val="23"/>
          <w:lang w:eastAsia="hu-HU"/>
        </w:rPr>
        <w:t>előadó szabta ki és hajtotta be (parlagfű ügyek, állatvédelmi bírság).</w:t>
      </w:r>
    </w:p>
    <w:p w:rsidR="009758A1" w:rsidRPr="009758A1" w:rsidRDefault="009758A1" w:rsidP="009758A1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3"/>
          <w:szCs w:val="23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758A1" w:rsidRPr="009758A1" w:rsidTr="00052C32">
        <w:tc>
          <w:tcPr>
            <w:tcW w:w="4761" w:type="dxa"/>
            <w:hideMark/>
          </w:tcPr>
          <w:p w:rsidR="009758A1" w:rsidRPr="009758A1" w:rsidRDefault="009758A1" w:rsidP="00052C32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center"/>
              <w:rPr>
                <w:rFonts w:ascii="Book Antiqua" w:eastAsia="Times New Roman" w:hAnsi="Book Antiqua" w:cs="Times New Roman"/>
                <w:sz w:val="23"/>
                <w:szCs w:val="23"/>
                <w:lang w:eastAsia="hu-HU"/>
              </w:rPr>
            </w:pPr>
          </w:p>
          <w:p w:rsidR="009758A1" w:rsidRPr="009758A1" w:rsidRDefault="00DD5EB5" w:rsidP="00F6180C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rPr>
                <w:rFonts w:ascii="Book Antiqua" w:eastAsia="Times New Roman" w:hAnsi="Book Antiqua" w:cs="Times New Roman"/>
                <w:sz w:val="23"/>
                <w:szCs w:val="23"/>
                <w:lang w:eastAsia="hu-HU"/>
              </w:rPr>
            </w:pPr>
            <w:r>
              <w:rPr>
                <w:rFonts w:ascii="Book Antiqua" w:eastAsia="Times New Roman" w:hAnsi="Book Antiqua" w:cs="Times New Roman"/>
                <w:sz w:val="23"/>
                <w:szCs w:val="23"/>
                <w:lang w:eastAsia="hu-HU"/>
              </w:rPr>
              <w:t>Összes beszedett bírság (202</w:t>
            </w:r>
            <w:r w:rsidR="00F6180C">
              <w:rPr>
                <w:rFonts w:ascii="Book Antiqua" w:eastAsia="Times New Roman" w:hAnsi="Book Antiqua" w:cs="Times New Roman"/>
                <w:sz w:val="23"/>
                <w:szCs w:val="23"/>
                <w:lang w:eastAsia="hu-HU"/>
              </w:rPr>
              <w:t>2</w:t>
            </w:r>
            <w:r w:rsidR="009758A1" w:rsidRPr="009758A1">
              <w:rPr>
                <w:rFonts w:ascii="Book Antiqua" w:eastAsia="Times New Roman" w:hAnsi="Book Antiqua" w:cs="Times New Roman"/>
                <w:sz w:val="23"/>
                <w:szCs w:val="23"/>
                <w:lang w:eastAsia="hu-HU"/>
              </w:rPr>
              <w:t>.11.2</w:t>
            </w:r>
            <w:r w:rsidR="00F6180C">
              <w:rPr>
                <w:rFonts w:ascii="Book Antiqua" w:eastAsia="Times New Roman" w:hAnsi="Book Antiqua" w:cs="Times New Roman"/>
                <w:sz w:val="23"/>
                <w:szCs w:val="23"/>
                <w:lang w:eastAsia="hu-HU"/>
              </w:rPr>
              <w:t>8</w:t>
            </w:r>
            <w:r w:rsidR="009758A1" w:rsidRPr="009758A1">
              <w:rPr>
                <w:rFonts w:ascii="Book Antiqua" w:eastAsia="Times New Roman" w:hAnsi="Book Antiqua" w:cs="Times New Roman"/>
                <w:sz w:val="23"/>
                <w:szCs w:val="23"/>
                <w:lang w:eastAsia="hu-HU"/>
              </w:rPr>
              <w:t>.-ig):</w:t>
            </w:r>
          </w:p>
        </w:tc>
        <w:tc>
          <w:tcPr>
            <w:tcW w:w="4762" w:type="dxa"/>
            <w:hideMark/>
          </w:tcPr>
          <w:p w:rsidR="009758A1" w:rsidRPr="009758A1" w:rsidRDefault="009758A1" w:rsidP="001F139D">
            <w:pPr>
              <w:tabs>
                <w:tab w:val="left" w:pos="909"/>
                <w:tab w:val="left" w:pos="3036"/>
                <w:tab w:val="left" w:pos="4546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b/>
                <w:sz w:val="23"/>
                <w:szCs w:val="23"/>
                <w:lang w:eastAsia="hu-HU"/>
              </w:rPr>
            </w:pPr>
            <w:r w:rsidRPr="009758A1">
              <w:rPr>
                <w:rFonts w:ascii="Book Antiqua" w:eastAsia="Times New Roman" w:hAnsi="Book Antiqua" w:cs="Times New Roman"/>
                <w:b/>
                <w:sz w:val="23"/>
                <w:szCs w:val="23"/>
                <w:lang w:eastAsia="hu-HU"/>
              </w:rPr>
              <w:t xml:space="preserve">                    </w:t>
            </w:r>
            <w:r w:rsidR="00DD5EB5">
              <w:rPr>
                <w:rFonts w:ascii="Book Antiqua" w:eastAsia="Times New Roman" w:hAnsi="Book Antiqua" w:cs="Times New Roman"/>
                <w:b/>
                <w:sz w:val="23"/>
                <w:szCs w:val="23"/>
                <w:lang w:eastAsia="hu-HU"/>
              </w:rPr>
              <w:t xml:space="preserve">                               </w:t>
            </w:r>
            <w:r w:rsidR="00F6180C">
              <w:rPr>
                <w:rFonts w:ascii="Book Antiqua" w:eastAsia="Times New Roman" w:hAnsi="Book Antiqua" w:cs="Times New Roman"/>
                <w:b/>
                <w:sz w:val="23"/>
                <w:szCs w:val="23"/>
                <w:lang w:eastAsia="hu-HU"/>
              </w:rPr>
              <w:t>3.229.100</w:t>
            </w:r>
            <w:r w:rsidR="00DD5EB5">
              <w:rPr>
                <w:rFonts w:ascii="Book Antiqua" w:eastAsia="Times New Roman" w:hAnsi="Book Antiqua" w:cs="Times New Roman"/>
                <w:b/>
                <w:sz w:val="23"/>
                <w:szCs w:val="23"/>
                <w:lang w:eastAsia="hu-HU"/>
              </w:rPr>
              <w:t>.- Ft</w:t>
            </w:r>
            <w:r w:rsidR="00DD5EB5">
              <w:rPr>
                <w:rFonts w:ascii="Book Antiqua" w:eastAsia="Times New Roman" w:hAnsi="Book Antiqua" w:cs="Times New Roman"/>
                <w:b/>
                <w:sz w:val="23"/>
                <w:szCs w:val="23"/>
                <w:lang w:eastAsia="hu-HU"/>
              </w:rPr>
              <w:br/>
              <w:t>(202</w:t>
            </w:r>
            <w:r w:rsidR="00F6180C">
              <w:rPr>
                <w:rFonts w:ascii="Book Antiqua" w:eastAsia="Times New Roman" w:hAnsi="Book Antiqua" w:cs="Times New Roman"/>
                <w:b/>
                <w:sz w:val="23"/>
                <w:szCs w:val="23"/>
                <w:lang w:eastAsia="hu-HU"/>
              </w:rPr>
              <w:t>2</w:t>
            </w:r>
            <w:r w:rsidRPr="009758A1">
              <w:rPr>
                <w:rFonts w:ascii="Book Antiqua" w:eastAsia="Times New Roman" w:hAnsi="Book Antiqua" w:cs="Times New Roman"/>
                <w:b/>
                <w:sz w:val="23"/>
                <w:szCs w:val="23"/>
                <w:lang w:eastAsia="hu-HU"/>
              </w:rPr>
              <w:t xml:space="preserve">.évi előirányzat: </w:t>
            </w:r>
            <w:r w:rsidR="001F139D">
              <w:rPr>
                <w:rFonts w:ascii="Book Antiqua" w:eastAsia="Times New Roman" w:hAnsi="Book Antiqua" w:cs="Times New Roman"/>
                <w:b/>
                <w:sz w:val="23"/>
                <w:szCs w:val="23"/>
                <w:lang w:eastAsia="hu-HU"/>
              </w:rPr>
              <w:t>2</w:t>
            </w:r>
            <w:r w:rsidR="00F6180C">
              <w:rPr>
                <w:rFonts w:ascii="Book Antiqua" w:eastAsia="Times New Roman" w:hAnsi="Book Antiqua" w:cs="Times New Roman"/>
                <w:b/>
                <w:sz w:val="23"/>
                <w:szCs w:val="23"/>
                <w:lang w:eastAsia="hu-HU"/>
              </w:rPr>
              <w:t>.000.000</w:t>
            </w:r>
            <w:r w:rsidRPr="009758A1">
              <w:rPr>
                <w:rFonts w:ascii="Book Antiqua" w:eastAsia="Times New Roman" w:hAnsi="Book Antiqua" w:cs="Times New Roman"/>
                <w:b/>
                <w:sz w:val="23"/>
                <w:szCs w:val="23"/>
                <w:lang w:eastAsia="hu-HU"/>
              </w:rPr>
              <w:t xml:space="preserve"> Ft)</w:t>
            </w:r>
            <w:r w:rsidRPr="009758A1">
              <w:rPr>
                <w:rFonts w:ascii="Book Antiqua" w:eastAsia="Times New Roman" w:hAnsi="Book Antiqua" w:cs="Times New Roman"/>
                <w:b/>
                <w:sz w:val="23"/>
                <w:szCs w:val="23"/>
                <w:lang w:eastAsia="hu-HU"/>
              </w:rPr>
              <w:br/>
              <w:t xml:space="preserve">Teljesítés: </w:t>
            </w:r>
            <w:r w:rsidR="001F139D">
              <w:rPr>
                <w:rFonts w:ascii="Book Antiqua" w:eastAsia="Times New Roman" w:hAnsi="Book Antiqua" w:cs="Times New Roman"/>
                <w:b/>
                <w:sz w:val="23"/>
                <w:szCs w:val="23"/>
                <w:lang w:eastAsia="hu-HU"/>
              </w:rPr>
              <w:t>161,45</w:t>
            </w:r>
            <w:r w:rsidRPr="009758A1">
              <w:rPr>
                <w:rFonts w:ascii="Book Antiqua" w:eastAsia="Times New Roman" w:hAnsi="Book Antiqua" w:cs="Times New Roman"/>
                <w:b/>
                <w:sz w:val="23"/>
                <w:szCs w:val="23"/>
                <w:lang w:eastAsia="hu-HU"/>
              </w:rPr>
              <w:t>%</w:t>
            </w:r>
          </w:p>
        </w:tc>
      </w:tr>
    </w:tbl>
    <w:p w:rsidR="0005152C" w:rsidRPr="0005152C" w:rsidRDefault="0005152C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3"/>
          <w:szCs w:val="23"/>
          <w:lang w:eastAsia="hu-HU"/>
        </w:rPr>
      </w:pPr>
    </w:p>
    <w:p w:rsidR="0005152C" w:rsidRDefault="0005152C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bCs/>
          <w:i/>
          <w:sz w:val="23"/>
          <w:szCs w:val="23"/>
          <w:u w:val="single"/>
          <w:lang w:eastAsia="hu-HU"/>
        </w:rPr>
      </w:pPr>
    </w:p>
    <w:p w:rsidR="00151982" w:rsidRDefault="00151982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bCs/>
          <w:i/>
          <w:sz w:val="23"/>
          <w:szCs w:val="23"/>
          <w:u w:val="single"/>
          <w:lang w:eastAsia="hu-HU"/>
        </w:rPr>
      </w:pPr>
    </w:p>
    <w:p w:rsidR="00BF5B29" w:rsidRDefault="00BF5B29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bCs/>
          <w:i/>
          <w:sz w:val="23"/>
          <w:szCs w:val="23"/>
          <w:u w:val="single"/>
          <w:lang w:eastAsia="hu-HU"/>
        </w:rPr>
      </w:pPr>
    </w:p>
    <w:p w:rsidR="00BF5B29" w:rsidRDefault="00BF5B29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bCs/>
          <w:i/>
          <w:sz w:val="23"/>
          <w:szCs w:val="23"/>
          <w:u w:val="single"/>
          <w:lang w:eastAsia="hu-HU"/>
        </w:rPr>
      </w:pPr>
    </w:p>
    <w:p w:rsidR="00BF5B29" w:rsidRDefault="00BF5B29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bCs/>
          <w:i/>
          <w:sz w:val="23"/>
          <w:szCs w:val="23"/>
          <w:u w:val="single"/>
          <w:lang w:eastAsia="hu-HU"/>
        </w:rPr>
      </w:pPr>
    </w:p>
    <w:p w:rsidR="00BF5B29" w:rsidRDefault="00BF5B29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bCs/>
          <w:i/>
          <w:sz w:val="23"/>
          <w:szCs w:val="23"/>
          <w:u w:val="single"/>
          <w:lang w:eastAsia="hu-HU"/>
        </w:rPr>
      </w:pPr>
    </w:p>
    <w:p w:rsidR="00BF5B29" w:rsidRDefault="00BF5B29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bCs/>
          <w:i/>
          <w:sz w:val="23"/>
          <w:szCs w:val="23"/>
          <w:u w:val="single"/>
          <w:lang w:eastAsia="hu-HU"/>
        </w:rPr>
      </w:pPr>
    </w:p>
    <w:p w:rsidR="00BF5B29" w:rsidRDefault="00BF5B29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bCs/>
          <w:i/>
          <w:sz w:val="23"/>
          <w:szCs w:val="23"/>
          <w:u w:val="single"/>
          <w:lang w:eastAsia="hu-HU"/>
        </w:rPr>
      </w:pPr>
    </w:p>
    <w:p w:rsidR="0005152C" w:rsidRPr="0005152C" w:rsidRDefault="0005152C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3"/>
          <w:szCs w:val="23"/>
          <w:lang w:eastAsia="hu-HU"/>
        </w:rPr>
      </w:pPr>
      <w:bookmarkStart w:id="0" w:name="_GoBack"/>
      <w:bookmarkEnd w:id="0"/>
    </w:p>
    <w:p w:rsidR="00F6180C" w:rsidRPr="0005152C" w:rsidRDefault="00F6180C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3"/>
          <w:szCs w:val="23"/>
          <w:lang w:eastAsia="hu-HU"/>
        </w:rPr>
      </w:pPr>
    </w:p>
    <w:tbl>
      <w:tblPr>
        <w:tblW w:w="9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2820"/>
        <w:gridCol w:w="2580"/>
        <w:gridCol w:w="1420"/>
      </w:tblGrid>
      <w:tr w:rsidR="00382BA2" w:rsidRPr="00382BA2" w:rsidTr="00382BA2">
        <w:trPr>
          <w:trHeight w:val="675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:rsidR="00382BA2" w:rsidRPr="00382BA2" w:rsidRDefault="00382BA2" w:rsidP="00382BA2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382BA2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  <w:t>Adónem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:rsidR="00382BA2" w:rsidRPr="00382BA2" w:rsidRDefault="00382BA2" w:rsidP="00382BA2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382BA2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  <w:t>2022. évi előirányzat (Ft)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382BA2" w:rsidRPr="00382BA2" w:rsidRDefault="00382BA2" w:rsidP="00382BA2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382BA2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  <w:t>teljesítés (2022.11.28.-i állapot szerint) Ft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:rsidR="00382BA2" w:rsidRPr="00382BA2" w:rsidRDefault="00382BA2" w:rsidP="00382BA2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382BA2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  <w:t>teljesítés %</w:t>
            </w:r>
          </w:p>
        </w:tc>
      </w:tr>
      <w:tr w:rsidR="00382BA2" w:rsidRPr="00382BA2" w:rsidTr="00382BA2">
        <w:trPr>
          <w:trHeight w:val="312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382BA2" w:rsidRPr="00382BA2" w:rsidRDefault="00382BA2" w:rsidP="00382BA2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382BA2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  <w:t>Építményadó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BA2" w:rsidRPr="00382BA2" w:rsidRDefault="00382BA2" w:rsidP="00382BA2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</w:pPr>
            <w:r w:rsidRPr="00382BA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 xml:space="preserve">31 000 </w:t>
            </w:r>
            <w:proofErr w:type="spellStart"/>
            <w:r w:rsidRPr="00382BA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>000</w:t>
            </w:r>
            <w:proofErr w:type="spellEnd"/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BA2" w:rsidRPr="00382BA2" w:rsidRDefault="00382BA2" w:rsidP="00382BA2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</w:pPr>
            <w:r w:rsidRPr="00382BA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>30 867 100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BA2" w:rsidRPr="00382BA2" w:rsidRDefault="00382BA2" w:rsidP="00382BA2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</w:pPr>
            <w:r w:rsidRPr="00382BA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>99,6</w:t>
            </w:r>
          </w:p>
        </w:tc>
      </w:tr>
      <w:tr w:rsidR="00382BA2" w:rsidRPr="00382BA2" w:rsidTr="00382BA2">
        <w:trPr>
          <w:trHeight w:val="312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382BA2" w:rsidRPr="00382BA2" w:rsidRDefault="00382BA2" w:rsidP="00382BA2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382BA2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  <w:t>Telekadó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BA2" w:rsidRPr="00382BA2" w:rsidRDefault="00382BA2" w:rsidP="00382BA2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</w:pPr>
            <w:r w:rsidRPr="00382BA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 xml:space="preserve">61 000 </w:t>
            </w:r>
            <w:proofErr w:type="spellStart"/>
            <w:r w:rsidRPr="00382BA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>000</w:t>
            </w:r>
            <w:proofErr w:type="spellEnd"/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BA2" w:rsidRPr="00382BA2" w:rsidRDefault="00382BA2" w:rsidP="00382BA2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</w:pPr>
            <w:r w:rsidRPr="00382BA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>65 371 000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BA2" w:rsidRPr="00382BA2" w:rsidRDefault="00382BA2" w:rsidP="00382BA2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</w:pPr>
            <w:r w:rsidRPr="00382BA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>107,2</w:t>
            </w:r>
          </w:p>
        </w:tc>
      </w:tr>
      <w:tr w:rsidR="00382BA2" w:rsidRPr="00382BA2" w:rsidTr="00382BA2">
        <w:trPr>
          <w:trHeight w:val="312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382BA2" w:rsidRPr="00382BA2" w:rsidRDefault="00382BA2" w:rsidP="00382BA2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382BA2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  <w:t>Helyi iparűzési adó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BA2" w:rsidRPr="00382BA2" w:rsidRDefault="00382BA2" w:rsidP="00382BA2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</w:pPr>
            <w:r w:rsidRPr="00382BA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 xml:space="preserve">147 000 </w:t>
            </w:r>
            <w:proofErr w:type="spellStart"/>
            <w:r w:rsidRPr="00382BA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>000</w:t>
            </w:r>
            <w:proofErr w:type="spellEnd"/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BA2" w:rsidRPr="00382BA2" w:rsidRDefault="00382BA2" w:rsidP="00382BA2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</w:pPr>
            <w:r w:rsidRPr="00382BA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>219 698 300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BA2" w:rsidRPr="00382BA2" w:rsidRDefault="00382BA2" w:rsidP="00382BA2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</w:pPr>
            <w:r w:rsidRPr="00382BA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>149,5</w:t>
            </w:r>
          </w:p>
        </w:tc>
      </w:tr>
      <w:tr w:rsidR="00382BA2" w:rsidRPr="00382BA2" w:rsidTr="00382BA2">
        <w:trPr>
          <w:trHeight w:val="312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382BA2" w:rsidRPr="00382BA2" w:rsidRDefault="00382BA2" w:rsidP="00382BA2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382BA2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  <w:t>Idegenforgalmi adó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BA2" w:rsidRPr="00382BA2" w:rsidRDefault="00382BA2" w:rsidP="00382BA2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</w:pPr>
            <w:r w:rsidRPr="00382BA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>1 200 000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BA2" w:rsidRPr="00382BA2" w:rsidRDefault="00382BA2" w:rsidP="00382BA2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</w:pPr>
            <w:r w:rsidRPr="00382BA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>2 578 800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BA2" w:rsidRPr="00382BA2" w:rsidRDefault="00382BA2" w:rsidP="00382BA2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</w:pPr>
            <w:r w:rsidRPr="00382BA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>214,9</w:t>
            </w:r>
          </w:p>
        </w:tc>
      </w:tr>
      <w:tr w:rsidR="00382BA2" w:rsidRPr="00382BA2" w:rsidTr="00382BA2">
        <w:trPr>
          <w:trHeight w:val="312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382BA2" w:rsidRPr="00382BA2" w:rsidRDefault="00382BA2" w:rsidP="00382BA2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382BA2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  <w:t>Talajterhelési díj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BA2" w:rsidRPr="00382BA2" w:rsidRDefault="00382BA2" w:rsidP="00382BA2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</w:pPr>
            <w:r w:rsidRPr="00382BA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>1 700 000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BA2" w:rsidRPr="00382BA2" w:rsidRDefault="00382BA2" w:rsidP="00382BA2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</w:pPr>
            <w:r w:rsidRPr="00382BA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>1 529 900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BA2" w:rsidRPr="00382BA2" w:rsidRDefault="00382BA2" w:rsidP="00382BA2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</w:pPr>
            <w:r w:rsidRPr="00382BA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>90,0</w:t>
            </w:r>
          </w:p>
        </w:tc>
      </w:tr>
      <w:tr w:rsidR="00382BA2" w:rsidRPr="00382BA2" w:rsidTr="00382BA2">
        <w:trPr>
          <w:trHeight w:val="312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382BA2" w:rsidRPr="00382BA2" w:rsidRDefault="00382BA2" w:rsidP="00382BA2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382BA2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  <w:t>Pótlék, bírság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BA2" w:rsidRPr="00382BA2" w:rsidRDefault="00382BA2" w:rsidP="00382BA2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</w:pPr>
            <w:r w:rsidRPr="00382BA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 xml:space="preserve">2 000 </w:t>
            </w:r>
            <w:proofErr w:type="spellStart"/>
            <w:r w:rsidRPr="00382BA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>000</w:t>
            </w:r>
            <w:proofErr w:type="spellEnd"/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BA2" w:rsidRPr="00382BA2" w:rsidRDefault="00382BA2" w:rsidP="00382BA2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</w:pPr>
            <w:r w:rsidRPr="00382BA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>3 229 100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BA2" w:rsidRPr="00382BA2" w:rsidRDefault="00382BA2" w:rsidP="00382BA2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</w:pPr>
            <w:r w:rsidRPr="00382BA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>161,5</w:t>
            </w:r>
          </w:p>
        </w:tc>
      </w:tr>
      <w:tr w:rsidR="00382BA2" w:rsidRPr="00382BA2" w:rsidTr="00382BA2">
        <w:trPr>
          <w:trHeight w:val="312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382BA2" w:rsidRPr="00382BA2" w:rsidRDefault="00382BA2" w:rsidP="00382BA2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382BA2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  <w:t>Települési adó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BA2" w:rsidRPr="00382BA2" w:rsidRDefault="00382BA2" w:rsidP="00382BA2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</w:pPr>
            <w:r w:rsidRPr="00382BA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 xml:space="preserve">5 000 </w:t>
            </w:r>
            <w:proofErr w:type="spellStart"/>
            <w:r w:rsidRPr="00382BA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>000</w:t>
            </w:r>
            <w:proofErr w:type="spellEnd"/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BA2" w:rsidRPr="00382BA2" w:rsidRDefault="00382BA2" w:rsidP="00382BA2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</w:pPr>
            <w:r w:rsidRPr="00382BA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>8 447 400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BA2" w:rsidRPr="00382BA2" w:rsidRDefault="00382BA2" w:rsidP="00382BA2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</w:pPr>
            <w:r w:rsidRPr="00382BA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>168,9</w:t>
            </w:r>
          </w:p>
        </w:tc>
      </w:tr>
      <w:tr w:rsidR="00382BA2" w:rsidRPr="00382BA2" w:rsidTr="00382BA2">
        <w:trPr>
          <w:trHeight w:val="312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382BA2" w:rsidRPr="00382BA2" w:rsidRDefault="00382BA2" w:rsidP="00382BA2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382BA2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  <w:t>Ivóvíz, csatorna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BA2" w:rsidRPr="00382BA2" w:rsidRDefault="00382BA2" w:rsidP="00382BA2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</w:pPr>
            <w:r w:rsidRPr="00382BA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 xml:space="preserve">4 000 </w:t>
            </w:r>
            <w:proofErr w:type="spellStart"/>
            <w:r w:rsidRPr="00382BA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>000</w:t>
            </w:r>
            <w:proofErr w:type="spellEnd"/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BA2" w:rsidRPr="00382BA2" w:rsidRDefault="00382BA2" w:rsidP="00382BA2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</w:pPr>
            <w:r w:rsidRPr="00382BA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>3 320 000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BA2" w:rsidRPr="00382BA2" w:rsidRDefault="00382BA2" w:rsidP="00382BA2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</w:pPr>
            <w:r w:rsidRPr="00382BA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>83,0</w:t>
            </w:r>
          </w:p>
        </w:tc>
      </w:tr>
      <w:tr w:rsidR="00382BA2" w:rsidRPr="00382BA2" w:rsidTr="00382BA2">
        <w:trPr>
          <w:trHeight w:val="312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382BA2" w:rsidRPr="00382BA2" w:rsidRDefault="00382BA2" w:rsidP="00382BA2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382BA2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  <w:t>Összesen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382BA2" w:rsidRPr="00382BA2" w:rsidRDefault="00382BA2" w:rsidP="00382BA2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382BA2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  <w:t>252 900 000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382BA2" w:rsidRPr="00382BA2" w:rsidRDefault="00382BA2" w:rsidP="00382BA2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382BA2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  <w:t>335 041 600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382BA2" w:rsidRPr="00382BA2" w:rsidRDefault="00382BA2" w:rsidP="00382BA2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382BA2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  <w:t>132,5</w:t>
            </w:r>
          </w:p>
        </w:tc>
      </w:tr>
    </w:tbl>
    <w:p w:rsidR="0005152C" w:rsidRDefault="00382BA2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3"/>
          <w:szCs w:val="23"/>
          <w:lang w:eastAsia="hu-HU"/>
        </w:rPr>
      </w:pPr>
      <w:r>
        <w:rPr>
          <w:noProof/>
          <w:lang w:eastAsia="hu-HU"/>
        </w:rPr>
        <w:drawing>
          <wp:inline distT="0" distB="0" distL="0" distR="0" wp14:anchorId="2716D932" wp14:editId="66279AD4">
            <wp:extent cx="5760720" cy="3841750"/>
            <wp:effectExtent l="0" t="0" r="11430" b="6350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B5693" w:rsidRDefault="009B5693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3"/>
          <w:szCs w:val="23"/>
          <w:lang w:eastAsia="hu-HU"/>
        </w:rPr>
      </w:pPr>
    </w:p>
    <w:p w:rsidR="009B5693" w:rsidRDefault="009B5693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3"/>
          <w:szCs w:val="23"/>
          <w:lang w:eastAsia="hu-HU"/>
        </w:rPr>
      </w:pPr>
    </w:p>
    <w:p w:rsidR="009B5693" w:rsidRDefault="009B5693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3"/>
          <w:szCs w:val="23"/>
          <w:lang w:eastAsia="hu-HU"/>
        </w:rPr>
      </w:pPr>
    </w:p>
    <w:p w:rsidR="0005152C" w:rsidRPr="0005152C" w:rsidRDefault="0005152C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3"/>
          <w:szCs w:val="23"/>
          <w:lang w:eastAsia="hu-HU"/>
        </w:rPr>
      </w:pPr>
    </w:p>
    <w:p w:rsidR="0005152C" w:rsidRPr="0005152C" w:rsidRDefault="0005152C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3"/>
          <w:szCs w:val="23"/>
          <w:lang w:eastAsia="hu-HU"/>
        </w:rPr>
      </w:pPr>
      <w:r w:rsidRPr="0005152C">
        <w:rPr>
          <w:rFonts w:ascii="Book Antiqua" w:eastAsia="Times New Roman" w:hAnsi="Book Antiqua" w:cs="Times New Roman"/>
          <w:sz w:val="23"/>
          <w:szCs w:val="23"/>
          <w:lang w:eastAsia="hu-HU"/>
        </w:rPr>
        <w:t>Összeállította:</w:t>
      </w:r>
    </w:p>
    <w:p w:rsidR="0005152C" w:rsidRPr="0005152C" w:rsidRDefault="0005152C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3"/>
          <w:szCs w:val="23"/>
          <w:lang w:eastAsia="hu-HU"/>
        </w:rPr>
      </w:pPr>
    </w:p>
    <w:p w:rsidR="0005152C" w:rsidRPr="00151982" w:rsidRDefault="0005152C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3"/>
          <w:szCs w:val="23"/>
          <w:lang w:eastAsia="hu-HU"/>
        </w:rPr>
      </w:pPr>
      <w:r w:rsidRPr="0005152C">
        <w:rPr>
          <w:rFonts w:ascii="Book Antiqua" w:eastAsia="Times New Roman" w:hAnsi="Book Antiqua" w:cs="Times New Roman"/>
          <w:b/>
          <w:bCs/>
          <w:sz w:val="23"/>
          <w:szCs w:val="23"/>
          <w:lang w:eastAsia="hu-HU"/>
        </w:rPr>
        <w:tab/>
      </w:r>
      <w:r w:rsidRPr="00151982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 xml:space="preserve">                Zsolnainé Csernyi </w:t>
      </w:r>
      <w:proofErr w:type="gramStart"/>
      <w:r w:rsidRPr="00151982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>Erzsébet         Varju</w:t>
      </w:r>
      <w:proofErr w:type="gramEnd"/>
      <w:r w:rsidRPr="00151982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 xml:space="preserve"> Miklósné                </w:t>
      </w:r>
      <w:proofErr w:type="spellStart"/>
      <w:r w:rsidRPr="00151982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>Mitró</w:t>
      </w:r>
      <w:proofErr w:type="spellEnd"/>
      <w:r w:rsidRPr="00151982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 xml:space="preserve"> Bettina</w:t>
      </w:r>
    </w:p>
    <w:p w:rsidR="0005152C" w:rsidRPr="00151982" w:rsidRDefault="0005152C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3"/>
          <w:szCs w:val="23"/>
          <w:lang w:eastAsia="hu-HU"/>
        </w:rPr>
      </w:pPr>
      <w:r w:rsidRPr="00151982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 xml:space="preserve">                                   </w:t>
      </w:r>
      <w:proofErr w:type="gramStart"/>
      <w:r w:rsidRPr="00151982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>adóigazgatási</w:t>
      </w:r>
      <w:proofErr w:type="gramEnd"/>
      <w:r w:rsidRPr="00151982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 xml:space="preserve"> </w:t>
      </w:r>
      <w:proofErr w:type="spellStart"/>
      <w:r w:rsidRPr="00151982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>ea</w:t>
      </w:r>
      <w:proofErr w:type="spellEnd"/>
      <w:r w:rsidRPr="00151982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 xml:space="preserve">.                   </w:t>
      </w:r>
      <w:proofErr w:type="gramStart"/>
      <w:r w:rsidRPr="00151982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>adóigazgatási</w:t>
      </w:r>
      <w:proofErr w:type="gramEnd"/>
      <w:r w:rsidRPr="00151982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 xml:space="preserve"> </w:t>
      </w:r>
      <w:proofErr w:type="spellStart"/>
      <w:r w:rsidRPr="00151982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>ea</w:t>
      </w:r>
      <w:proofErr w:type="spellEnd"/>
      <w:r w:rsidRPr="00151982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 xml:space="preserve">.               </w:t>
      </w:r>
      <w:proofErr w:type="gramStart"/>
      <w:r w:rsidRPr="00151982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>pénzügyi</w:t>
      </w:r>
      <w:proofErr w:type="gramEnd"/>
      <w:r w:rsidRPr="00151982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 xml:space="preserve"> </w:t>
      </w:r>
      <w:proofErr w:type="spellStart"/>
      <w:r w:rsidRPr="00151982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>ea</w:t>
      </w:r>
      <w:proofErr w:type="spellEnd"/>
      <w:r w:rsidRPr="00151982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>.</w:t>
      </w:r>
    </w:p>
    <w:p w:rsidR="00875DD8" w:rsidRPr="00151982" w:rsidRDefault="00875DD8">
      <w:pPr>
        <w:rPr>
          <w:rFonts w:ascii="Book Antiqua" w:hAnsi="Book Antiqua"/>
          <w:sz w:val="23"/>
          <w:szCs w:val="23"/>
        </w:rPr>
      </w:pPr>
      <w:r w:rsidRPr="00027C4B">
        <w:rPr>
          <w:rFonts w:ascii="Book Antiqua" w:hAnsi="Book Antiqua"/>
          <w:sz w:val="21"/>
          <w:szCs w:val="21"/>
        </w:rPr>
        <w:br/>
      </w:r>
      <w:r w:rsidRPr="00151982">
        <w:rPr>
          <w:rFonts w:ascii="Book Antiqua" w:hAnsi="Book Antiqua"/>
          <w:sz w:val="23"/>
          <w:szCs w:val="23"/>
        </w:rPr>
        <w:t>Előterjesztéssé nyilvánítva</w:t>
      </w:r>
      <w:proofErr w:type="gramStart"/>
      <w:r w:rsidRPr="00151982">
        <w:rPr>
          <w:rFonts w:ascii="Book Antiqua" w:hAnsi="Book Antiqua"/>
          <w:sz w:val="23"/>
          <w:szCs w:val="23"/>
        </w:rPr>
        <w:t xml:space="preserve">: </w:t>
      </w:r>
      <w:r w:rsidR="00027C4B" w:rsidRPr="00151982">
        <w:rPr>
          <w:rFonts w:ascii="Book Antiqua" w:hAnsi="Book Antiqua"/>
          <w:sz w:val="23"/>
          <w:szCs w:val="23"/>
        </w:rPr>
        <w:t>…</w:t>
      </w:r>
      <w:proofErr w:type="gramEnd"/>
      <w:r w:rsidR="00027C4B" w:rsidRPr="00151982">
        <w:rPr>
          <w:rFonts w:ascii="Book Antiqua" w:hAnsi="Book Antiqua"/>
          <w:sz w:val="23"/>
          <w:szCs w:val="23"/>
        </w:rPr>
        <w:t>……………..</w:t>
      </w:r>
    </w:p>
    <w:sectPr w:rsidR="00875DD8" w:rsidRPr="0015198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18F" w:rsidRDefault="0092718F" w:rsidP="00151982">
      <w:pPr>
        <w:spacing w:after="0" w:line="240" w:lineRule="auto"/>
      </w:pPr>
      <w:r>
        <w:separator/>
      </w:r>
    </w:p>
  </w:endnote>
  <w:endnote w:type="continuationSeparator" w:id="0">
    <w:p w:rsidR="0092718F" w:rsidRDefault="0092718F" w:rsidP="00151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105987"/>
      <w:docPartObj>
        <w:docPartGallery w:val="Page Numbers (Bottom of Page)"/>
        <w:docPartUnique/>
      </w:docPartObj>
    </w:sdtPr>
    <w:sdtEndPr/>
    <w:sdtContent>
      <w:p w:rsidR="00151982" w:rsidRDefault="00151982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506F">
          <w:rPr>
            <w:noProof/>
          </w:rPr>
          <w:t>5</w:t>
        </w:r>
        <w:r>
          <w:fldChar w:fldCharType="end"/>
        </w:r>
      </w:p>
    </w:sdtContent>
  </w:sdt>
  <w:p w:rsidR="00151982" w:rsidRDefault="0015198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18F" w:rsidRDefault="0092718F" w:rsidP="00151982">
      <w:pPr>
        <w:spacing w:after="0" w:line="240" w:lineRule="auto"/>
      </w:pPr>
      <w:r>
        <w:separator/>
      </w:r>
    </w:p>
  </w:footnote>
  <w:footnote w:type="continuationSeparator" w:id="0">
    <w:p w:rsidR="0092718F" w:rsidRDefault="0092718F" w:rsidP="001519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A0BAC"/>
    <w:multiLevelType w:val="hybridMultilevel"/>
    <w:tmpl w:val="F03827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345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EE1D71"/>
    <w:multiLevelType w:val="hybridMultilevel"/>
    <w:tmpl w:val="6DACB982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5475A4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39C736C">
      <w:start w:val="7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564FA1"/>
    <w:multiLevelType w:val="hybridMultilevel"/>
    <w:tmpl w:val="AB48829A"/>
    <w:lvl w:ilvl="0" w:tplc="EA4868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97F"/>
    <w:rsid w:val="0002353C"/>
    <w:rsid w:val="00027C4B"/>
    <w:rsid w:val="000425AB"/>
    <w:rsid w:val="0005152C"/>
    <w:rsid w:val="001000F4"/>
    <w:rsid w:val="001164D0"/>
    <w:rsid w:val="001363B8"/>
    <w:rsid w:val="00151982"/>
    <w:rsid w:val="0016506E"/>
    <w:rsid w:val="001A31AB"/>
    <w:rsid w:val="001B3C5D"/>
    <w:rsid w:val="001E1A73"/>
    <w:rsid w:val="001F139D"/>
    <w:rsid w:val="00226040"/>
    <w:rsid w:val="002A174D"/>
    <w:rsid w:val="002C1350"/>
    <w:rsid w:val="002C2B17"/>
    <w:rsid w:val="002D7126"/>
    <w:rsid w:val="003757F4"/>
    <w:rsid w:val="00382B39"/>
    <w:rsid w:val="00382BA2"/>
    <w:rsid w:val="003D7614"/>
    <w:rsid w:val="0040773F"/>
    <w:rsid w:val="0048523B"/>
    <w:rsid w:val="004F47C0"/>
    <w:rsid w:val="00525E48"/>
    <w:rsid w:val="00612361"/>
    <w:rsid w:val="006847EF"/>
    <w:rsid w:val="006A689B"/>
    <w:rsid w:val="006B6978"/>
    <w:rsid w:val="006D297F"/>
    <w:rsid w:val="007C275D"/>
    <w:rsid w:val="0085360B"/>
    <w:rsid w:val="00860669"/>
    <w:rsid w:val="00875DD8"/>
    <w:rsid w:val="00887FE2"/>
    <w:rsid w:val="00893E7B"/>
    <w:rsid w:val="00893FC2"/>
    <w:rsid w:val="008B3A17"/>
    <w:rsid w:val="008D1BF7"/>
    <w:rsid w:val="0092718F"/>
    <w:rsid w:val="009655F6"/>
    <w:rsid w:val="009758A1"/>
    <w:rsid w:val="009B0EF5"/>
    <w:rsid w:val="009B5693"/>
    <w:rsid w:val="00A1070B"/>
    <w:rsid w:val="00A66585"/>
    <w:rsid w:val="00A852C1"/>
    <w:rsid w:val="00A94EF2"/>
    <w:rsid w:val="00AB762F"/>
    <w:rsid w:val="00B42F44"/>
    <w:rsid w:val="00B613C7"/>
    <w:rsid w:val="00BF290D"/>
    <w:rsid w:val="00BF5B29"/>
    <w:rsid w:val="00C32D56"/>
    <w:rsid w:val="00C4749C"/>
    <w:rsid w:val="00C87F0C"/>
    <w:rsid w:val="00CA7A89"/>
    <w:rsid w:val="00CC28F2"/>
    <w:rsid w:val="00D10C9C"/>
    <w:rsid w:val="00D762E5"/>
    <w:rsid w:val="00DA506F"/>
    <w:rsid w:val="00DD5EB5"/>
    <w:rsid w:val="00DE6BD6"/>
    <w:rsid w:val="00E72D21"/>
    <w:rsid w:val="00EA1D46"/>
    <w:rsid w:val="00EC37B2"/>
    <w:rsid w:val="00ED0ACC"/>
    <w:rsid w:val="00EF2862"/>
    <w:rsid w:val="00F3036D"/>
    <w:rsid w:val="00F60CF5"/>
    <w:rsid w:val="00F6180C"/>
    <w:rsid w:val="00F92405"/>
    <w:rsid w:val="00FB4232"/>
    <w:rsid w:val="00FD0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D59DC3-B5D4-4420-8E33-BD9710EBD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">
    <w:qFormat/>
    <w:rsid w:val="00893FC2"/>
  </w:style>
  <w:style w:type="character" w:styleId="Kiemels2">
    <w:name w:val="Strong"/>
    <w:basedOn w:val="Bekezdsalapbettpusa"/>
    <w:uiPriority w:val="22"/>
    <w:qFormat/>
    <w:rsid w:val="00893FC2"/>
    <w:rPr>
      <w:b/>
      <w:bCs/>
    </w:rPr>
  </w:style>
  <w:style w:type="paragraph" w:styleId="lfej">
    <w:name w:val="header"/>
    <w:basedOn w:val="Norml"/>
    <w:link w:val="lfejChar"/>
    <w:uiPriority w:val="99"/>
    <w:unhideWhenUsed/>
    <w:rsid w:val="00151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51982"/>
  </w:style>
  <w:style w:type="paragraph" w:styleId="llb">
    <w:name w:val="footer"/>
    <w:basedOn w:val="Norml"/>
    <w:link w:val="llbChar"/>
    <w:uiPriority w:val="99"/>
    <w:unhideWhenUsed/>
    <w:rsid w:val="00151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519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4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Felhasznalo\Desktop\Ad&#243;teljes&#237;t&#233;s%202022.12.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hu-HU" sz="1600">
                <a:latin typeface="Times New Roman" panose="02020603050405020304" pitchFamily="18" charset="0"/>
                <a:cs typeface="Times New Roman" panose="02020603050405020304" pitchFamily="18" charset="0"/>
              </a:rPr>
              <a:t>Adóteljesítés 2022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hu-HU"/>
        </a:p>
      </c:txPr>
    </c:title>
    <c:autoTitleDeleted val="0"/>
    <c:plotArea>
      <c:layout/>
      <c:areaChart>
        <c:grouping val="stacked"/>
        <c:varyColors val="0"/>
        <c:ser>
          <c:idx val="0"/>
          <c:order val="0"/>
          <c:tx>
            <c:v>Előirányzat</c:v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delete val="1"/>
          </c:dLbls>
          <c:cat>
            <c:strRef>
              <c:f>Munka1!$A$2:$A$9</c:f>
              <c:strCache>
                <c:ptCount val="8"/>
                <c:pt idx="0">
                  <c:v>Építményadó</c:v>
                </c:pt>
                <c:pt idx="1">
                  <c:v>Telekadó</c:v>
                </c:pt>
                <c:pt idx="2">
                  <c:v>Helyi iparűzési adó</c:v>
                </c:pt>
                <c:pt idx="3">
                  <c:v>Idegenforgalmi adó</c:v>
                </c:pt>
                <c:pt idx="4">
                  <c:v>Talajterhelési díj</c:v>
                </c:pt>
                <c:pt idx="5">
                  <c:v>Pótlék, bírság</c:v>
                </c:pt>
                <c:pt idx="6">
                  <c:v>Települési adó</c:v>
                </c:pt>
                <c:pt idx="7">
                  <c:v>Ivóvíz, csatorna</c:v>
                </c:pt>
              </c:strCache>
            </c:strRef>
          </c:cat>
          <c:val>
            <c:numRef>
              <c:f>Munka1!$B$2:$B$9</c:f>
              <c:numCache>
                <c:formatCode>#,##0</c:formatCode>
                <c:ptCount val="8"/>
                <c:pt idx="0">
                  <c:v>31000000</c:v>
                </c:pt>
                <c:pt idx="1">
                  <c:v>61000000</c:v>
                </c:pt>
                <c:pt idx="2">
                  <c:v>147000000</c:v>
                </c:pt>
                <c:pt idx="3">
                  <c:v>1200000</c:v>
                </c:pt>
                <c:pt idx="4">
                  <c:v>1700000</c:v>
                </c:pt>
                <c:pt idx="5">
                  <c:v>2000000</c:v>
                </c:pt>
                <c:pt idx="6">
                  <c:v>5000000</c:v>
                </c:pt>
                <c:pt idx="7">
                  <c:v>4000000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axId val="274842768"/>
        <c:axId val="306325664"/>
      </c:areaChart>
      <c:barChart>
        <c:barDir val="col"/>
        <c:grouping val="clustered"/>
        <c:varyColors val="0"/>
        <c:ser>
          <c:idx val="1"/>
          <c:order val="1"/>
          <c:tx>
            <c:v>Teljesítés</c:v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-5.063291139240522E-3"/>
                  <c:y val="-3.39869211081424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8.0429493051878704E-3"/>
                  <c:y val="-2.62087740907696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2.0489466644681029E-2"/>
                  <c:y val="-1.8300634176814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0"/>
                  <c:y val="-3.65362286954972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0"/>
                  <c:y val="-1.11723679413904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0"/>
                  <c:y val="-3.64713897770504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1.5558146674366519E-3"/>
                  <c:y val="-6.19653298474218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0"/>
                  <c:y val="-3.64713897770504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Munka1!$A$2:$A$9</c:f>
              <c:strCache>
                <c:ptCount val="8"/>
                <c:pt idx="0">
                  <c:v>Építményadó</c:v>
                </c:pt>
                <c:pt idx="1">
                  <c:v>Telekadó</c:v>
                </c:pt>
                <c:pt idx="2">
                  <c:v>Helyi iparűzési adó</c:v>
                </c:pt>
                <c:pt idx="3">
                  <c:v>Idegenforgalmi adó</c:v>
                </c:pt>
                <c:pt idx="4">
                  <c:v>Talajterhelési díj</c:v>
                </c:pt>
                <c:pt idx="5">
                  <c:v>Pótlék, bírság</c:v>
                </c:pt>
                <c:pt idx="6">
                  <c:v>Települési adó</c:v>
                </c:pt>
                <c:pt idx="7">
                  <c:v>Ivóvíz, csatorna</c:v>
                </c:pt>
              </c:strCache>
            </c:strRef>
          </c:cat>
          <c:val>
            <c:numRef>
              <c:f>Munka1!$C$2:$C$9</c:f>
              <c:numCache>
                <c:formatCode>#,##0</c:formatCode>
                <c:ptCount val="8"/>
                <c:pt idx="0">
                  <c:v>30867100</c:v>
                </c:pt>
                <c:pt idx="1">
                  <c:v>65371000</c:v>
                </c:pt>
                <c:pt idx="2">
                  <c:v>219698300</c:v>
                </c:pt>
                <c:pt idx="3">
                  <c:v>2578800</c:v>
                </c:pt>
                <c:pt idx="4">
                  <c:v>1529900</c:v>
                </c:pt>
                <c:pt idx="5">
                  <c:v>3229100</c:v>
                </c:pt>
                <c:pt idx="6">
                  <c:v>8447400</c:v>
                </c:pt>
                <c:pt idx="7">
                  <c:v>3320000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274842768"/>
        <c:axId val="306325664"/>
      </c:barChart>
      <c:catAx>
        <c:axId val="274842768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hu-HU" sz="11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ADÓNEM</a:t>
                </a:r>
                <a:endParaRPr lang="en-US" sz="110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0.46695285495331185"/>
              <c:y val="0.91260894260882908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hu-H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hu-HU"/>
          </a:p>
        </c:txPr>
        <c:crossAx val="306325664"/>
        <c:crosses val="autoZero"/>
        <c:auto val="1"/>
        <c:lblAlgn val="ctr"/>
        <c:lblOffset val="100"/>
        <c:noMultiLvlLbl val="0"/>
      </c:catAx>
      <c:valAx>
        <c:axId val="3063256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1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hu-HU" sz="11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ÖSSZEG (FT)</a:t>
                </a:r>
              </a:p>
              <a:p>
                <a:pPr>
                  <a:defRPr sz="11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 sz="110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1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hu-HU"/>
            </a:p>
          </c:txPr>
        </c:title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hu-HU"/>
          </a:p>
        </c:txPr>
        <c:crossAx val="2748427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75828733213903821"/>
          <c:y val="0.13920192620550528"/>
          <c:w val="0.21872647863461517"/>
          <c:h val="0.16437935991367197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hu-H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2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C580A-8102-47D1-9F12-518BE68D5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1133</Words>
  <Characters>7823</Characters>
  <Application>Microsoft Office Word</Application>
  <DocSecurity>0</DocSecurity>
  <Lines>65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Molnar Zsuzsanna</dc:creator>
  <cp:keywords/>
  <dc:description/>
  <cp:lastModifiedBy>Dr. Molnár Zsuzsanna</cp:lastModifiedBy>
  <cp:revision>9</cp:revision>
  <dcterms:created xsi:type="dcterms:W3CDTF">2022-12-06T13:32:00Z</dcterms:created>
  <dcterms:modified xsi:type="dcterms:W3CDTF">2022-12-06T13:57:00Z</dcterms:modified>
</cp:coreProperties>
</file>